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16BD" w:rsidRPr="007516BD" w:rsidRDefault="007516BD" w:rsidP="00034C03">
      <w:r w:rsidRPr="007516BD">
        <w:t>Minutes of the Annual Parish Meeting held on 1</w:t>
      </w:r>
      <w:r w:rsidR="00F5674B">
        <w:t>6</w:t>
      </w:r>
      <w:r w:rsidRPr="007516BD">
        <w:rPr>
          <w:vertAlign w:val="superscript"/>
        </w:rPr>
        <w:t>th</w:t>
      </w:r>
      <w:r w:rsidRPr="007516BD">
        <w:t xml:space="preserve"> May 201</w:t>
      </w:r>
      <w:r w:rsidR="00F5674B">
        <w:t>6</w:t>
      </w:r>
      <w:r w:rsidRPr="007516BD">
        <w:t xml:space="preserve"> in the Sports Pavilion at </w:t>
      </w:r>
      <w:r w:rsidR="00F5674B">
        <w:t>6</w:t>
      </w:r>
      <w:r w:rsidRPr="007516BD">
        <w:t xml:space="preserve">.30 pm </w:t>
      </w:r>
    </w:p>
    <w:p w:rsidR="007516BD" w:rsidRPr="007516BD" w:rsidRDefault="007516BD" w:rsidP="007516BD">
      <w:pPr>
        <w:pBdr>
          <w:bottom w:val="single" w:sz="4" w:space="1" w:color="auto"/>
        </w:pBdr>
        <w:spacing w:after="120"/>
        <w:jc w:val="center"/>
      </w:pPr>
    </w:p>
    <w:p w:rsidR="007516BD" w:rsidRPr="007516BD" w:rsidRDefault="007516BD" w:rsidP="00AD3740">
      <w:pPr>
        <w:ind w:left="1276" w:hanging="1418"/>
        <w:jc w:val="both"/>
      </w:pPr>
      <w:r w:rsidRPr="007516BD">
        <w:rPr>
          <w:b/>
        </w:rPr>
        <w:t xml:space="preserve">  PRESENT</w:t>
      </w:r>
      <w:r w:rsidRPr="007516BD">
        <w:t>:</w:t>
      </w:r>
      <w:r w:rsidRPr="007516BD">
        <w:tab/>
        <w:t xml:space="preserve">Cllrs R </w:t>
      </w:r>
      <w:r w:rsidR="00AD3740">
        <w:t>W</w:t>
      </w:r>
      <w:r w:rsidR="003C70D3">
        <w:t xml:space="preserve">illis </w:t>
      </w:r>
      <w:r w:rsidRPr="007516BD">
        <w:t xml:space="preserve">(Chairman), J Asher, </w:t>
      </w:r>
      <w:r w:rsidR="00AD3740">
        <w:t xml:space="preserve">S Butler, A Camden, T Chapman,               </w:t>
      </w:r>
      <w:r w:rsidRPr="007516BD">
        <w:t xml:space="preserve">C Cozens, </w:t>
      </w:r>
      <w:r w:rsidR="00AD3740">
        <w:t xml:space="preserve">J Frew, </w:t>
      </w:r>
      <w:r w:rsidRPr="007516BD">
        <w:t>B Smith</w:t>
      </w:r>
      <w:r w:rsidR="00AD3740">
        <w:t>.</w:t>
      </w:r>
      <w:r w:rsidRPr="007516BD">
        <w:t xml:space="preserve"> </w:t>
      </w:r>
    </w:p>
    <w:p w:rsidR="007516BD" w:rsidRPr="007516BD" w:rsidRDefault="007516BD" w:rsidP="007516BD">
      <w:pPr>
        <w:ind w:left="1276" w:hanging="1418"/>
        <w:jc w:val="both"/>
      </w:pPr>
      <w:r w:rsidRPr="007516BD">
        <w:rPr>
          <w:b/>
        </w:rPr>
        <w:tab/>
      </w:r>
      <w:proofErr w:type="gramStart"/>
      <w:r w:rsidRPr="007516BD">
        <w:t>G Stevens (Parish Clerk) J Goddard (Press)</w:t>
      </w:r>
      <w:r w:rsidR="001671F8">
        <w:t>.</w:t>
      </w:r>
      <w:proofErr w:type="gramEnd"/>
      <w:r w:rsidRPr="007516BD">
        <w:t xml:space="preserve"> </w:t>
      </w:r>
    </w:p>
    <w:p w:rsidR="007516BD" w:rsidRPr="007516BD" w:rsidRDefault="007516BD" w:rsidP="007516BD">
      <w:pPr>
        <w:spacing w:after="120"/>
        <w:ind w:left="1276" w:hanging="142"/>
        <w:jc w:val="both"/>
      </w:pPr>
      <w:r w:rsidRPr="007516BD">
        <w:t xml:space="preserve">  </w:t>
      </w:r>
      <w:r w:rsidR="00F5674B">
        <w:t xml:space="preserve">4 </w:t>
      </w:r>
      <w:r w:rsidRPr="007516BD">
        <w:t>member</w:t>
      </w:r>
      <w:r>
        <w:t>s</w:t>
      </w:r>
      <w:r w:rsidRPr="007516BD">
        <w:t xml:space="preserve"> of the public</w:t>
      </w:r>
    </w:p>
    <w:p w:rsidR="007516BD" w:rsidRPr="007516BD" w:rsidRDefault="007516BD" w:rsidP="007516BD">
      <w:pPr>
        <w:ind w:left="1276" w:hanging="1276"/>
        <w:jc w:val="both"/>
        <w:rPr>
          <w:b/>
        </w:rPr>
      </w:pPr>
      <w:r w:rsidRPr="007516BD">
        <w:rPr>
          <w:b/>
        </w:rPr>
        <w:t>1/APM 1</w:t>
      </w:r>
      <w:r w:rsidR="00AD3740">
        <w:rPr>
          <w:b/>
        </w:rPr>
        <w:t>6</w:t>
      </w:r>
      <w:r w:rsidRPr="007516BD">
        <w:tab/>
      </w:r>
      <w:r w:rsidRPr="007516BD">
        <w:rPr>
          <w:b/>
        </w:rPr>
        <w:t>APOLOGIES FOR ABSENCE</w:t>
      </w:r>
    </w:p>
    <w:p w:rsidR="007516BD" w:rsidRPr="007516BD" w:rsidRDefault="007516BD" w:rsidP="00AD3740">
      <w:pPr>
        <w:ind w:left="1276" w:hanging="1276"/>
        <w:jc w:val="both"/>
      </w:pPr>
      <w:r w:rsidRPr="007516BD">
        <w:tab/>
      </w:r>
      <w:r w:rsidR="00AD3740">
        <w:t>None</w:t>
      </w:r>
    </w:p>
    <w:p w:rsidR="007516BD" w:rsidRPr="007516BD" w:rsidRDefault="007516BD" w:rsidP="007516BD">
      <w:pPr>
        <w:spacing w:after="120"/>
        <w:ind w:left="1276" w:hanging="1276"/>
        <w:jc w:val="both"/>
        <w:rPr>
          <w:b/>
        </w:rPr>
      </w:pPr>
      <w:r w:rsidRPr="007516BD">
        <w:rPr>
          <w:b/>
        </w:rPr>
        <w:t>2/APM 1</w:t>
      </w:r>
      <w:r w:rsidR="00AD3740">
        <w:rPr>
          <w:b/>
        </w:rPr>
        <w:t>6</w:t>
      </w:r>
      <w:r w:rsidRPr="007516BD">
        <w:rPr>
          <w:b/>
        </w:rPr>
        <w:tab/>
        <w:t>MINUTES OF THE LAST MEETING</w:t>
      </w:r>
    </w:p>
    <w:p w:rsidR="007516BD" w:rsidRPr="007516BD" w:rsidRDefault="007516BD" w:rsidP="007516BD">
      <w:pPr>
        <w:spacing w:after="120"/>
        <w:ind w:left="1276" w:hanging="1276"/>
      </w:pPr>
      <w:r w:rsidRPr="007516BD">
        <w:tab/>
        <w:t xml:space="preserve">The minutes of the meeting held on </w:t>
      </w:r>
      <w:r>
        <w:t>1</w:t>
      </w:r>
      <w:r w:rsidR="00AD3740">
        <w:t>8</w:t>
      </w:r>
      <w:r w:rsidRPr="007516BD">
        <w:rPr>
          <w:vertAlign w:val="superscript"/>
        </w:rPr>
        <w:t>th</w:t>
      </w:r>
      <w:r>
        <w:t xml:space="preserve"> May 201</w:t>
      </w:r>
      <w:r w:rsidR="00AD3740">
        <w:t>5</w:t>
      </w:r>
      <w:r w:rsidRPr="007516BD">
        <w:t>, were taken as read and the Chairman signed them as a true record.</w:t>
      </w:r>
    </w:p>
    <w:p w:rsidR="007516BD" w:rsidRPr="007516BD" w:rsidRDefault="007516BD" w:rsidP="007516BD">
      <w:pPr>
        <w:ind w:left="1276" w:hanging="1276"/>
        <w:rPr>
          <w:b/>
        </w:rPr>
      </w:pPr>
      <w:r w:rsidRPr="007516BD">
        <w:rPr>
          <w:b/>
        </w:rPr>
        <w:t>3/APM 1</w:t>
      </w:r>
      <w:r w:rsidR="00AD3740">
        <w:rPr>
          <w:b/>
        </w:rPr>
        <w:t>6</w:t>
      </w:r>
      <w:r w:rsidRPr="007516BD">
        <w:rPr>
          <w:b/>
        </w:rPr>
        <w:tab/>
        <w:t>CHAIRMAN’S REPORT</w:t>
      </w:r>
    </w:p>
    <w:p w:rsidR="007516BD" w:rsidRDefault="007516BD" w:rsidP="007516BD">
      <w:pPr>
        <w:tabs>
          <w:tab w:val="left" w:pos="6840"/>
        </w:tabs>
        <w:spacing w:after="120"/>
        <w:ind w:left="1260" w:right="-176"/>
        <w:jc w:val="both"/>
      </w:pPr>
      <w:r w:rsidRPr="007516BD">
        <w:t xml:space="preserve">Having welcomed everyone to the meeting </w:t>
      </w:r>
      <w:r w:rsidR="001631A3">
        <w:t>t</w:t>
      </w:r>
      <w:r w:rsidRPr="007516BD">
        <w:t>he Chairman delivered his report which covered the following major events during the year.</w:t>
      </w:r>
    </w:p>
    <w:p w:rsidR="00AD3740" w:rsidRDefault="00AD3740" w:rsidP="00AD3740">
      <w:pPr>
        <w:rPr>
          <w:rFonts w:ascii="Century Gothic" w:hAnsi="Century Gothic"/>
        </w:rPr>
      </w:pPr>
      <w:proofErr w:type="gramStart"/>
      <w:r w:rsidRPr="00A20790">
        <w:rPr>
          <w:rFonts w:ascii="Century Gothic" w:hAnsi="Century Gothic"/>
          <w:b/>
        </w:rPr>
        <w:t>Another very busy year with major changes in personnel</w:t>
      </w:r>
      <w:r>
        <w:rPr>
          <w:rFonts w:ascii="Century Gothic" w:hAnsi="Century Gothic"/>
        </w:rPr>
        <w:t>.</w:t>
      </w:r>
      <w:proofErr w:type="gramEnd"/>
    </w:p>
    <w:p w:rsidR="00AD3740" w:rsidRDefault="00AD3740" w:rsidP="00AD3740">
      <w:pPr>
        <w:rPr>
          <w:rFonts w:ascii="Century Gothic" w:hAnsi="Century Gothic"/>
        </w:rPr>
      </w:pPr>
      <w:r w:rsidRPr="00AD3740">
        <w:rPr>
          <w:rFonts w:ascii="Century Gothic" w:hAnsi="Century Gothic"/>
          <w:b/>
        </w:rPr>
        <w:t>Richard Thurbon</w:t>
      </w:r>
      <w:r w:rsidRPr="00AD3740">
        <w:rPr>
          <w:rFonts w:ascii="Century Gothic" w:hAnsi="Century Gothic"/>
        </w:rPr>
        <w:t xml:space="preserve"> Chairman at the beginning of the year retired in July due to</w:t>
      </w:r>
      <w:r>
        <w:rPr>
          <w:rFonts w:ascii="Century Gothic" w:hAnsi="Century Gothic"/>
        </w:rPr>
        <w:t xml:space="preserve"> ill health.</w:t>
      </w:r>
    </w:p>
    <w:p w:rsidR="00AD3740" w:rsidRDefault="00AD3740" w:rsidP="00AD3740">
      <w:pPr>
        <w:rPr>
          <w:rFonts w:ascii="Century Gothic" w:hAnsi="Century Gothic"/>
        </w:rPr>
      </w:pPr>
      <w:r>
        <w:rPr>
          <w:rFonts w:ascii="Century Gothic" w:hAnsi="Century Gothic"/>
        </w:rPr>
        <w:t>His Chairmanship and role of Councillor spanned seven very active and successful years and the Parish Council are grateful for his strong leadership over that period.</w:t>
      </w:r>
    </w:p>
    <w:p w:rsidR="00AD3740" w:rsidRDefault="00AD3740" w:rsidP="00AD3740">
      <w:pPr>
        <w:rPr>
          <w:rFonts w:ascii="Century Gothic" w:hAnsi="Century Gothic"/>
        </w:rPr>
      </w:pPr>
      <w:r>
        <w:rPr>
          <w:rFonts w:ascii="Century Gothic" w:hAnsi="Century Gothic"/>
        </w:rPr>
        <w:t xml:space="preserve">During the year </w:t>
      </w:r>
      <w:r w:rsidRPr="00A20790">
        <w:rPr>
          <w:rFonts w:ascii="Century Gothic" w:hAnsi="Century Gothic"/>
          <w:b/>
        </w:rPr>
        <w:t>Tim Chapman</w:t>
      </w:r>
      <w:r>
        <w:rPr>
          <w:rFonts w:ascii="Century Gothic" w:hAnsi="Century Gothic"/>
        </w:rPr>
        <w:t xml:space="preserve"> and </w:t>
      </w:r>
      <w:r w:rsidRPr="00A20790">
        <w:rPr>
          <w:rFonts w:ascii="Century Gothic" w:hAnsi="Century Gothic"/>
          <w:b/>
        </w:rPr>
        <w:t>James Frew</w:t>
      </w:r>
      <w:r>
        <w:rPr>
          <w:rFonts w:ascii="Century Gothic" w:hAnsi="Century Gothic"/>
        </w:rPr>
        <w:t xml:space="preserve"> were both co-opted to the Parish Council. We are fortunate for the major contribution that they have made during the year.</w:t>
      </w:r>
    </w:p>
    <w:p w:rsidR="00AD3740" w:rsidRDefault="00AD3740" w:rsidP="00AD3740">
      <w:pPr>
        <w:rPr>
          <w:rFonts w:ascii="Century Gothic" w:hAnsi="Century Gothic"/>
        </w:rPr>
      </w:pPr>
      <w:r w:rsidRPr="00A20790">
        <w:rPr>
          <w:rFonts w:ascii="Century Gothic" w:hAnsi="Century Gothic"/>
          <w:b/>
        </w:rPr>
        <w:t>Rowly Willis</w:t>
      </w:r>
      <w:r>
        <w:rPr>
          <w:rFonts w:ascii="Century Gothic" w:hAnsi="Century Gothic"/>
        </w:rPr>
        <w:t xml:space="preserve"> was elected Chairman following Richard’s resignation. He stated that his Chairmanship was conditional on spreading the workload of the Chairperson and accordingly </w:t>
      </w:r>
      <w:r w:rsidRPr="00A20790">
        <w:rPr>
          <w:rFonts w:ascii="Century Gothic" w:hAnsi="Century Gothic"/>
          <w:b/>
        </w:rPr>
        <w:t>Barbara Smith</w:t>
      </w:r>
      <w:r>
        <w:rPr>
          <w:rFonts w:ascii="Century Gothic" w:hAnsi="Century Gothic"/>
        </w:rPr>
        <w:t xml:space="preserve"> and </w:t>
      </w:r>
      <w:r w:rsidRPr="00A20790">
        <w:rPr>
          <w:rFonts w:ascii="Century Gothic" w:hAnsi="Century Gothic"/>
          <w:b/>
        </w:rPr>
        <w:t>Tim Chapman</w:t>
      </w:r>
      <w:r>
        <w:rPr>
          <w:rFonts w:ascii="Century Gothic" w:hAnsi="Century Gothic"/>
        </w:rPr>
        <w:t xml:space="preserve"> were elected as Vice Chairman to the council.</w:t>
      </w:r>
    </w:p>
    <w:p w:rsidR="00AD3740" w:rsidRDefault="00AD3740" w:rsidP="00AD3740">
      <w:pPr>
        <w:rPr>
          <w:rFonts w:ascii="Century Gothic" w:hAnsi="Century Gothic"/>
        </w:rPr>
      </w:pPr>
      <w:r w:rsidRPr="00A20790">
        <w:rPr>
          <w:rFonts w:ascii="Century Gothic" w:hAnsi="Century Gothic"/>
          <w:b/>
        </w:rPr>
        <w:t>Barbara Smith</w:t>
      </w:r>
      <w:r>
        <w:rPr>
          <w:rFonts w:ascii="Century Gothic" w:hAnsi="Century Gothic"/>
        </w:rPr>
        <w:t xml:space="preserve"> was also elected as Chairperson to the planning committee with </w:t>
      </w:r>
      <w:r w:rsidRPr="00A20790">
        <w:rPr>
          <w:rFonts w:ascii="Century Gothic" w:hAnsi="Century Gothic"/>
          <w:b/>
        </w:rPr>
        <w:t xml:space="preserve">Tim Chapman </w:t>
      </w:r>
      <w:r>
        <w:rPr>
          <w:rFonts w:ascii="Century Gothic" w:hAnsi="Century Gothic"/>
        </w:rPr>
        <w:t xml:space="preserve">as Vice Chairperson. The Parish Council are indebted to both and the rest of the Planning Committee who have experienced an extremely busy year with over 102 applications in the period </w:t>
      </w:r>
    </w:p>
    <w:p w:rsidR="00AD3740" w:rsidRDefault="00AD3740" w:rsidP="00AD3740">
      <w:pPr>
        <w:rPr>
          <w:rFonts w:ascii="Century Gothic" w:hAnsi="Century Gothic"/>
          <w:b/>
        </w:rPr>
      </w:pPr>
      <w:r w:rsidRPr="005E1BE4">
        <w:rPr>
          <w:rFonts w:ascii="Century Gothic" w:hAnsi="Century Gothic"/>
          <w:b/>
        </w:rPr>
        <w:t>Planning Activities</w:t>
      </w:r>
    </w:p>
    <w:p w:rsidR="00AD3740" w:rsidRDefault="00AD3740" w:rsidP="00AD3740">
      <w:pPr>
        <w:rPr>
          <w:rFonts w:ascii="Century Gothic" w:hAnsi="Century Gothic"/>
        </w:rPr>
      </w:pPr>
      <w:r w:rsidRPr="005E1BE4">
        <w:rPr>
          <w:rFonts w:ascii="Century Gothic" w:hAnsi="Century Gothic"/>
        </w:rPr>
        <w:t xml:space="preserve">In addition to the </w:t>
      </w:r>
      <w:r>
        <w:rPr>
          <w:rFonts w:ascii="Century Gothic" w:hAnsi="Century Gothic"/>
        </w:rPr>
        <w:t>102 planning applications that were received and considered during the year the Parish Council also had to contend with three major planning developments in the village:</w:t>
      </w:r>
    </w:p>
    <w:p w:rsidR="00AD3740" w:rsidRDefault="00AD3740" w:rsidP="00AD3740">
      <w:pPr>
        <w:pStyle w:val="ListParagraph"/>
        <w:numPr>
          <w:ilvl w:val="0"/>
          <w:numId w:val="1"/>
        </w:numPr>
        <w:rPr>
          <w:rFonts w:ascii="Century Gothic" w:hAnsi="Century Gothic"/>
        </w:rPr>
      </w:pPr>
      <w:r>
        <w:rPr>
          <w:rFonts w:ascii="Century Gothic" w:hAnsi="Century Gothic"/>
        </w:rPr>
        <w:t>Chilton Road – 75 Dwellings</w:t>
      </w:r>
    </w:p>
    <w:p w:rsidR="00AD3740" w:rsidRDefault="00AD3740" w:rsidP="00AD3740">
      <w:pPr>
        <w:pStyle w:val="ListParagraph"/>
        <w:numPr>
          <w:ilvl w:val="0"/>
          <w:numId w:val="1"/>
        </w:numPr>
        <w:rPr>
          <w:rFonts w:ascii="Century Gothic" w:hAnsi="Century Gothic"/>
        </w:rPr>
      </w:pPr>
      <w:r>
        <w:rPr>
          <w:rFonts w:ascii="Century Gothic" w:hAnsi="Century Gothic"/>
        </w:rPr>
        <w:t>Madge’s 41 Dwellings</w:t>
      </w:r>
    </w:p>
    <w:p w:rsidR="00AD3740" w:rsidRDefault="00AD3740" w:rsidP="00AD3740">
      <w:pPr>
        <w:pStyle w:val="ListParagraph"/>
        <w:numPr>
          <w:ilvl w:val="0"/>
          <w:numId w:val="1"/>
        </w:numPr>
        <w:rPr>
          <w:rFonts w:ascii="Century Gothic" w:hAnsi="Century Gothic"/>
        </w:rPr>
      </w:pPr>
      <w:r>
        <w:rPr>
          <w:rFonts w:ascii="Century Gothic" w:hAnsi="Century Gothic"/>
        </w:rPr>
        <w:t>Wainwrights 21 Dwellings</w:t>
      </w:r>
    </w:p>
    <w:p w:rsidR="00AD3740" w:rsidRDefault="00AD3740" w:rsidP="00AD3740">
      <w:pPr>
        <w:rPr>
          <w:rFonts w:ascii="Century Gothic" w:hAnsi="Century Gothic"/>
        </w:rPr>
      </w:pPr>
      <w:r>
        <w:rPr>
          <w:rFonts w:ascii="Century Gothic" w:hAnsi="Century Gothic"/>
        </w:rPr>
        <w:t>The Parish Council raised objections to the Chilton Road application and was supported by AVDC.</w:t>
      </w:r>
    </w:p>
    <w:p w:rsidR="00AD3740" w:rsidRDefault="00AD3740" w:rsidP="00AD3740">
      <w:pPr>
        <w:rPr>
          <w:rFonts w:ascii="Century Gothic" w:hAnsi="Century Gothic"/>
        </w:rPr>
      </w:pPr>
      <w:r>
        <w:rPr>
          <w:rFonts w:ascii="Century Gothic" w:hAnsi="Century Gothic"/>
        </w:rPr>
        <w:t xml:space="preserve">The PC voted against the Wainwrights application. AVDC asked for a resubmission by the developers, Rectory Homes and have requested that they gift the bottom and right hand side of the field to the Parish as a condition. The PC will object further to this application as 190 residents have </w:t>
      </w:r>
      <w:r>
        <w:rPr>
          <w:rFonts w:ascii="Century Gothic" w:hAnsi="Century Gothic"/>
        </w:rPr>
        <w:lastRenderedPageBreak/>
        <w:t>also objected and it has always been classed as an area of scenic beauty that should be preserved... The PC will be represented at the AVDC Planning meeting where Wainwrights will be discussed later this month or early in June</w:t>
      </w:r>
    </w:p>
    <w:p w:rsidR="00AD3740" w:rsidRPr="005E1BE4" w:rsidRDefault="00AD3740" w:rsidP="00AD3740">
      <w:pPr>
        <w:rPr>
          <w:rFonts w:ascii="Century Gothic" w:hAnsi="Century Gothic"/>
        </w:rPr>
      </w:pPr>
      <w:r>
        <w:rPr>
          <w:rFonts w:ascii="Century Gothic" w:hAnsi="Century Gothic"/>
        </w:rPr>
        <w:t>Following consultation the PC voted No Objection to Madge’s and this is still under consideration by AVDC, but seems likely to be approved with some further modifications. A Memorandum of Understanding has been created to ensure that we maximise the amenities available to us from the site. (Doctors Surgery or Village Hall)</w:t>
      </w:r>
    </w:p>
    <w:p w:rsidR="00AD3740" w:rsidRPr="00D717B7" w:rsidRDefault="00AD3740" w:rsidP="00AD3740">
      <w:pPr>
        <w:rPr>
          <w:rFonts w:ascii="Century Gothic" w:hAnsi="Century Gothic"/>
          <w:b/>
        </w:rPr>
      </w:pPr>
      <w:r w:rsidRPr="00D717B7">
        <w:rPr>
          <w:rFonts w:ascii="Century Gothic" w:hAnsi="Century Gothic"/>
          <w:b/>
        </w:rPr>
        <w:t>Neighbourhood Planning and the Steering Group</w:t>
      </w:r>
    </w:p>
    <w:p w:rsidR="00AD3740" w:rsidRDefault="00AD3740" w:rsidP="00AD3740">
      <w:pPr>
        <w:rPr>
          <w:rFonts w:ascii="Century Gothic" w:hAnsi="Century Gothic"/>
        </w:rPr>
      </w:pPr>
      <w:r>
        <w:rPr>
          <w:rFonts w:ascii="Century Gothic" w:hAnsi="Century Gothic"/>
        </w:rPr>
        <w:t xml:space="preserve">At the end of June 2015 it was decided to create a neighbourhood plan for the village. Accordingly 10 residents including three Parish Councillors from around the village volunteered to develop said plan for approval by the Parish Council. </w:t>
      </w:r>
    </w:p>
    <w:p w:rsidR="00AD3740" w:rsidRDefault="00AD3740" w:rsidP="00AD3740">
      <w:pPr>
        <w:rPr>
          <w:rFonts w:ascii="Century Gothic" w:hAnsi="Century Gothic"/>
        </w:rPr>
      </w:pPr>
      <w:r>
        <w:rPr>
          <w:rFonts w:ascii="Century Gothic" w:hAnsi="Century Gothic"/>
        </w:rPr>
        <w:t xml:space="preserve">The Neighbourhood Plan is designed to describe the number of dwellings and their location in the village and the style of development that will be desirable. </w:t>
      </w:r>
    </w:p>
    <w:p w:rsidR="00AD3740" w:rsidRPr="0029785F" w:rsidRDefault="00AD3740" w:rsidP="00AD3740">
      <w:pPr>
        <w:rPr>
          <w:rFonts w:ascii="Century Gothic" w:hAnsi="Century Gothic"/>
          <w:u w:val="single"/>
        </w:rPr>
      </w:pPr>
      <w:r>
        <w:rPr>
          <w:rFonts w:ascii="Century Gothic" w:hAnsi="Century Gothic"/>
        </w:rPr>
        <w:t>Additional parameters to consider would include:</w:t>
      </w:r>
    </w:p>
    <w:p w:rsidR="00AD3740" w:rsidRDefault="00AD3740" w:rsidP="00AD3740">
      <w:pPr>
        <w:pStyle w:val="ListParagraph"/>
        <w:numPr>
          <w:ilvl w:val="0"/>
          <w:numId w:val="2"/>
        </w:numPr>
        <w:rPr>
          <w:rFonts w:ascii="Century Gothic" w:hAnsi="Century Gothic"/>
        </w:rPr>
      </w:pPr>
      <w:r>
        <w:rPr>
          <w:rFonts w:ascii="Century Gothic" w:hAnsi="Century Gothic"/>
        </w:rPr>
        <w:t>Sustainability making a contribution to the existing village</w:t>
      </w:r>
    </w:p>
    <w:p w:rsidR="00AD3740" w:rsidRDefault="00AD3740" w:rsidP="00AD3740">
      <w:pPr>
        <w:pStyle w:val="ListParagraph"/>
        <w:numPr>
          <w:ilvl w:val="0"/>
          <w:numId w:val="2"/>
        </w:numPr>
        <w:rPr>
          <w:rFonts w:ascii="Century Gothic" w:hAnsi="Century Gothic"/>
        </w:rPr>
      </w:pPr>
      <w:r>
        <w:rPr>
          <w:rFonts w:ascii="Century Gothic" w:hAnsi="Century Gothic"/>
        </w:rPr>
        <w:t>A percentage of affordable homes</w:t>
      </w:r>
    </w:p>
    <w:p w:rsidR="00AD3740" w:rsidRDefault="00AD3740" w:rsidP="00AD3740">
      <w:pPr>
        <w:pStyle w:val="ListParagraph"/>
        <w:numPr>
          <w:ilvl w:val="0"/>
          <w:numId w:val="2"/>
        </w:numPr>
        <w:rPr>
          <w:rFonts w:ascii="Century Gothic" w:hAnsi="Century Gothic"/>
        </w:rPr>
      </w:pPr>
      <w:r>
        <w:rPr>
          <w:rFonts w:ascii="Century Gothic" w:hAnsi="Century Gothic"/>
        </w:rPr>
        <w:t>Additional amenities that could benefit the village</w:t>
      </w:r>
    </w:p>
    <w:p w:rsidR="00AD3740" w:rsidRDefault="00AD3740" w:rsidP="00AD3740">
      <w:pPr>
        <w:pStyle w:val="ListParagraph"/>
        <w:numPr>
          <w:ilvl w:val="0"/>
          <w:numId w:val="2"/>
        </w:numPr>
        <w:rPr>
          <w:rFonts w:ascii="Century Gothic" w:hAnsi="Century Gothic"/>
        </w:rPr>
      </w:pPr>
      <w:r>
        <w:rPr>
          <w:rFonts w:ascii="Century Gothic" w:hAnsi="Century Gothic"/>
        </w:rPr>
        <w:t>Maintaining the character of our very special village</w:t>
      </w:r>
    </w:p>
    <w:p w:rsidR="00AD3740" w:rsidRDefault="00AD3740" w:rsidP="00AD3740">
      <w:pPr>
        <w:pStyle w:val="ListParagraph"/>
        <w:numPr>
          <w:ilvl w:val="0"/>
          <w:numId w:val="2"/>
        </w:numPr>
        <w:rPr>
          <w:rFonts w:ascii="Century Gothic" w:hAnsi="Century Gothic"/>
        </w:rPr>
      </w:pPr>
      <w:r>
        <w:rPr>
          <w:rFonts w:ascii="Century Gothic" w:hAnsi="Century Gothic"/>
        </w:rPr>
        <w:t>Protecting scenic views.</w:t>
      </w:r>
    </w:p>
    <w:p w:rsidR="00AD3740" w:rsidRDefault="00AD3740" w:rsidP="00AD3740">
      <w:pPr>
        <w:rPr>
          <w:rFonts w:ascii="Century Gothic" w:hAnsi="Century Gothic"/>
        </w:rPr>
      </w:pPr>
      <w:r>
        <w:rPr>
          <w:rFonts w:ascii="Century Gothic" w:hAnsi="Century Gothic"/>
        </w:rPr>
        <w:t xml:space="preserve">The Chairman believes that the following information may help villagers understand how difficult and complex the task has been and is proving to be </w:t>
      </w:r>
    </w:p>
    <w:p w:rsidR="00AD3740" w:rsidRPr="00AC1EF7" w:rsidRDefault="00AD3740" w:rsidP="00AD3740">
      <w:pPr>
        <w:rPr>
          <w:rFonts w:ascii="Century Gothic" w:hAnsi="Century Gothic"/>
        </w:rPr>
      </w:pPr>
      <w:r w:rsidRPr="00AC1EF7">
        <w:rPr>
          <w:rFonts w:ascii="Century Gothic" w:hAnsi="Century Gothic"/>
        </w:rPr>
        <w:t>We still have the option to shape the village the w</w:t>
      </w:r>
      <w:r>
        <w:rPr>
          <w:rFonts w:ascii="Century Gothic" w:hAnsi="Century Gothic"/>
        </w:rPr>
        <w:t>ay that we would like to see it; however these are the considerations that we are dealing with</w:t>
      </w:r>
    </w:p>
    <w:p w:rsidR="00AD3740" w:rsidRPr="00AC1EF7" w:rsidRDefault="00AD3740" w:rsidP="00AD3740">
      <w:pPr>
        <w:rPr>
          <w:rFonts w:ascii="Century Gothic" w:hAnsi="Century Gothic"/>
          <w:b/>
        </w:rPr>
      </w:pPr>
      <w:r w:rsidRPr="00421212">
        <w:rPr>
          <w:rFonts w:ascii="Century Gothic" w:hAnsi="Century Gothic"/>
          <w:b/>
        </w:rPr>
        <w:t>It is a fact that</w:t>
      </w:r>
      <w:r w:rsidRPr="00AC1EF7">
        <w:rPr>
          <w:rFonts w:ascii="Century Gothic" w:hAnsi="Century Gothic"/>
          <w:b/>
        </w:rPr>
        <w:t>:</w:t>
      </w:r>
    </w:p>
    <w:p w:rsidR="00AD3740" w:rsidRPr="00AC1EF7" w:rsidRDefault="00AD3740" w:rsidP="00AD3740">
      <w:pPr>
        <w:pStyle w:val="ListParagraph"/>
        <w:numPr>
          <w:ilvl w:val="0"/>
          <w:numId w:val="3"/>
        </w:numPr>
        <w:rPr>
          <w:rFonts w:ascii="Century Gothic" w:hAnsi="Century Gothic"/>
          <w:szCs w:val="24"/>
        </w:rPr>
      </w:pPr>
      <w:r w:rsidRPr="00AC1EF7">
        <w:rPr>
          <w:rFonts w:ascii="Century Gothic" w:hAnsi="Century Gothic"/>
          <w:szCs w:val="24"/>
        </w:rPr>
        <w:t>We are a hilltop village</w:t>
      </w:r>
    </w:p>
    <w:p w:rsidR="00AD3740" w:rsidRPr="00AC1EF7" w:rsidRDefault="00AD3740" w:rsidP="00AD3740">
      <w:pPr>
        <w:pStyle w:val="ListParagraph"/>
        <w:numPr>
          <w:ilvl w:val="0"/>
          <w:numId w:val="3"/>
        </w:numPr>
        <w:rPr>
          <w:rFonts w:ascii="Century Gothic" w:hAnsi="Century Gothic"/>
          <w:szCs w:val="24"/>
        </w:rPr>
      </w:pPr>
      <w:r w:rsidRPr="00AC1EF7">
        <w:rPr>
          <w:rFonts w:ascii="Century Gothic" w:hAnsi="Century Gothic"/>
          <w:szCs w:val="24"/>
        </w:rPr>
        <w:t>We are a heritage site / village</w:t>
      </w:r>
    </w:p>
    <w:p w:rsidR="00AD3740" w:rsidRPr="00AC1EF7" w:rsidRDefault="00AD3740" w:rsidP="00AD3740">
      <w:pPr>
        <w:pStyle w:val="ListParagraph"/>
        <w:numPr>
          <w:ilvl w:val="0"/>
          <w:numId w:val="3"/>
        </w:numPr>
        <w:rPr>
          <w:rFonts w:ascii="Century Gothic" w:hAnsi="Century Gothic"/>
          <w:szCs w:val="24"/>
        </w:rPr>
      </w:pPr>
      <w:r w:rsidRPr="00AC1EF7">
        <w:rPr>
          <w:rFonts w:ascii="Century Gothic" w:hAnsi="Century Gothic"/>
          <w:szCs w:val="24"/>
        </w:rPr>
        <w:t>We have areas of scenic beauty that we need to protect</w:t>
      </w:r>
    </w:p>
    <w:p w:rsidR="00AD3740" w:rsidRPr="00AC1EF7" w:rsidRDefault="00AD3740" w:rsidP="00AD3740">
      <w:pPr>
        <w:pStyle w:val="ListParagraph"/>
        <w:numPr>
          <w:ilvl w:val="0"/>
          <w:numId w:val="3"/>
        </w:numPr>
        <w:rPr>
          <w:rFonts w:ascii="Century Gothic" w:hAnsi="Century Gothic"/>
          <w:szCs w:val="24"/>
        </w:rPr>
      </w:pPr>
      <w:r w:rsidRPr="00AC1EF7">
        <w:rPr>
          <w:rFonts w:ascii="Century Gothic" w:hAnsi="Century Gothic"/>
          <w:szCs w:val="24"/>
        </w:rPr>
        <w:t>We have a conservation area that governs our thinking</w:t>
      </w:r>
    </w:p>
    <w:p w:rsidR="00AD3740" w:rsidRPr="00AC1EF7" w:rsidRDefault="00AD3740" w:rsidP="00AD3740">
      <w:pPr>
        <w:rPr>
          <w:rFonts w:ascii="Century Gothic" w:hAnsi="Century Gothic"/>
          <w:b/>
        </w:rPr>
      </w:pPr>
      <w:r w:rsidRPr="00421212">
        <w:rPr>
          <w:rFonts w:ascii="Century Gothic" w:hAnsi="Century Gothic"/>
          <w:b/>
        </w:rPr>
        <w:t>We Know</w:t>
      </w:r>
      <w:r w:rsidRPr="00AC1EF7">
        <w:rPr>
          <w:rFonts w:ascii="Century Gothic" w:hAnsi="Century Gothic"/>
          <w:b/>
        </w:rPr>
        <w:t>:</w:t>
      </w:r>
    </w:p>
    <w:p w:rsidR="00AD3740" w:rsidRPr="00AC1EF7" w:rsidRDefault="00AD3740" w:rsidP="00AD3740">
      <w:pPr>
        <w:pStyle w:val="ListParagraph"/>
        <w:numPr>
          <w:ilvl w:val="0"/>
          <w:numId w:val="4"/>
        </w:numPr>
        <w:rPr>
          <w:rFonts w:ascii="Century Gothic" w:hAnsi="Century Gothic"/>
          <w:szCs w:val="24"/>
        </w:rPr>
      </w:pPr>
      <w:r w:rsidRPr="00AC1EF7">
        <w:rPr>
          <w:rFonts w:ascii="Century Gothic" w:hAnsi="Century Gothic"/>
          <w:szCs w:val="24"/>
        </w:rPr>
        <w:t xml:space="preserve">That AVDC are vulnerable because they have not got a five year </w:t>
      </w:r>
      <w:r>
        <w:rPr>
          <w:rFonts w:ascii="Century Gothic" w:hAnsi="Century Gothic"/>
          <w:szCs w:val="24"/>
        </w:rPr>
        <w:t xml:space="preserve">supply of housing or a local </w:t>
      </w:r>
      <w:r w:rsidRPr="00AC1EF7">
        <w:rPr>
          <w:rFonts w:ascii="Century Gothic" w:hAnsi="Century Gothic"/>
          <w:szCs w:val="24"/>
        </w:rPr>
        <w:t>plan.</w:t>
      </w:r>
    </w:p>
    <w:p w:rsidR="00AD3740" w:rsidRPr="00AC1EF7" w:rsidRDefault="00AD3740" w:rsidP="00AD3740">
      <w:pPr>
        <w:pStyle w:val="ListParagraph"/>
        <w:numPr>
          <w:ilvl w:val="0"/>
          <w:numId w:val="4"/>
        </w:numPr>
        <w:rPr>
          <w:rFonts w:ascii="Century Gothic" w:hAnsi="Century Gothic"/>
          <w:szCs w:val="24"/>
        </w:rPr>
      </w:pPr>
      <w:r w:rsidRPr="00AC1EF7">
        <w:rPr>
          <w:rFonts w:ascii="Century Gothic" w:hAnsi="Century Gothic"/>
          <w:szCs w:val="24"/>
        </w:rPr>
        <w:t>That AVDC are reliant on outside bodies for planning decisions to be accepted. (TFB highways/ Heritage / Bio Diversity</w:t>
      </w:r>
      <w:r>
        <w:rPr>
          <w:rFonts w:ascii="Century Gothic" w:hAnsi="Century Gothic"/>
          <w:szCs w:val="24"/>
        </w:rPr>
        <w:t xml:space="preserve"> and other departments</w:t>
      </w:r>
      <w:r w:rsidRPr="00AC1EF7">
        <w:rPr>
          <w:rFonts w:ascii="Century Gothic" w:hAnsi="Century Gothic"/>
          <w:szCs w:val="24"/>
        </w:rPr>
        <w:t>)</w:t>
      </w:r>
    </w:p>
    <w:p w:rsidR="00AD3740" w:rsidRPr="00AC1EF7" w:rsidRDefault="00AD3740" w:rsidP="00AD3740">
      <w:pPr>
        <w:rPr>
          <w:rFonts w:ascii="Century Gothic" w:hAnsi="Century Gothic"/>
          <w:b/>
        </w:rPr>
      </w:pPr>
      <w:r w:rsidRPr="00421212">
        <w:rPr>
          <w:rFonts w:ascii="Century Gothic" w:hAnsi="Century Gothic"/>
          <w:b/>
        </w:rPr>
        <w:t>We suspect</w:t>
      </w:r>
      <w:r w:rsidRPr="00AC1EF7">
        <w:rPr>
          <w:rFonts w:ascii="Century Gothic" w:hAnsi="Century Gothic"/>
          <w:b/>
        </w:rPr>
        <w:t>:</w:t>
      </w:r>
    </w:p>
    <w:p w:rsidR="00AD3740" w:rsidRPr="00AC1EF7" w:rsidRDefault="00AD3740" w:rsidP="00AD3740">
      <w:pPr>
        <w:pStyle w:val="ListParagraph"/>
        <w:numPr>
          <w:ilvl w:val="0"/>
          <w:numId w:val="4"/>
        </w:numPr>
        <w:rPr>
          <w:rFonts w:ascii="Century Gothic" w:hAnsi="Century Gothic"/>
          <w:szCs w:val="24"/>
        </w:rPr>
      </w:pPr>
      <w:r w:rsidRPr="00AC1EF7">
        <w:rPr>
          <w:rFonts w:ascii="Century Gothic" w:hAnsi="Century Gothic"/>
          <w:szCs w:val="24"/>
        </w:rPr>
        <w:t>That AVDC will relax their normal planning decision making to include development sites that they have refused in the past. (Wainwrights)</w:t>
      </w:r>
    </w:p>
    <w:p w:rsidR="00AD3740" w:rsidRPr="00AC1EF7" w:rsidRDefault="00AD3740" w:rsidP="00AD3740">
      <w:pPr>
        <w:pStyle w:val="ListParagraph"/>
        <w:numPr>
          <w:ilvl w:val="0"/>
          <w:numId w:val="4"/>
        </w:numPr>
        <w:rPr>
          <w:rFonts w:ascii="Century Gothic" w:hAnsi="Century Gothic"/>
          <w:szCs w:val="24"/>
        </w:rPr>
      </w:pPr>
      <w:r w:rsidRPr="00AC1EF7">
        <w:rPr>
          <w:rFonts w:ascii="Century Gothic" w:hAnsi="Century Gothic"/>
          <w:szCs w:val="24"/>
        </w:rPr>
        <w:t>That regardless of any previous comments on lack of suitability AVDC may grant planning on Drakes Drive.</w:t>
      </w:r>
    </w:p>
    <w:p w:rsidR="00AD3740" w:rsidRDefault="00AD3740" w:rsidP="00AD3740">
      <w:pPr>
        <w:pStyle w:val="ListParagraph"/>
        <w:numPr>
          <w:ilvl w:val="0"/>
          <w:numId w:val="4"/>
        </w:numPr>
        <w:rPr>
          <w:rFonts w:ascii="Century Gothic" w:hAnsi="Century Gothic"/>
          <w:szCs w:val="24"/>
        </w:rPr>
      </w:pPr>
      <w:r w:rsidRPr="00AC1EF7">
        <w:rPr>
          <w:rFonts w:ascii="Century Gothic" w:hAnsi="Century Gothic"/>
          <w:szCs w:val="24"/>
        </w:rPr>
        <w:t xml:space="preserve">That Madge’s will probably be accepted </w:t>
      </w:r>
    </w:p>
    <w:p w:rsidR="00AD3740" w:rsidRPr="00AC1EF7" w:rsidRDefault="00AD3740" w:rsidP="00AD3740">
      <w:pPr>
        <w:pStyle w:val="ListParagraph"/>
        <w:numPr>
          <w:ilvl w:val="0"/>
          <w:numId w:val="4"/>
        </w:numPr>
        <w:rPr>
          <w:rFonts w:ascii="Century Gothic" w:hAnsi="Century Gothic"/>
          <w:szCs w:val="24"/>
        </w:rPr>
      </w:pPr>
      <w:r>
        <w:rPr>
          <w:rFonts w:ascii="Century Gothic" w:hAnsi="Century Gothic"/>
          <w:szCs w:val="24"/>
        </w:rPr>
        <w:t>That our target number, currently 120 new homes may increase</w:t>
      </w:r>
    </w:p>
    <w:p w:rsidR="00AD3740" w:rsidRPr="00AC1EF7" w:rsidRDefault="00AD3740" w:rsidP="00AD3740">
      <w:pPr>
        <w:rPr>
          <w:rFonts w:ascii="Century Gothic" w:hAnsi="Century Gothic"/>
          <w:b/>
        </w:rPr>
      </w:pPr>
      <w:r w:rsidRPr="00421212">
        <w:rPr>
          <w:rFonts w:ascii="Century Gothic" w:hAnsi="Century Gothic"/>
          <w:b/>
        </w:rPr>
        <w:lastRenderedPageBreak/>
        <w:t>We Do Not Know</w:t>
      </w:r>
      <w:r w:rsidRPr="00AC1EF7">
        <w:rPr>
          <w:rFonts w:ascii="Century Gothic" w:hAnsi="Century Gothic"/>
          <w:b/>
        </w:rPr>
        <w:t>:</w:t>
      </w:r>
    </w:p>
    <w:p w:rsidR="00AD3740" w:rsidRPr="00AC1EF7" w:rsidRDefault="00AD3740" w:rsidP="00AD3740">
      <w:pPr>
        <w:pStyle w:val="ListParagraph"/>
        <w:numPr>
          <w:ilvl w:val="0"/>
          <w:numId w:val="5"/>
        </w:numPr>
        <w:rPr>
          <w:rFonts w:ascii="Century Gothic" w:hAnsi="Century Gothic"/>
          <w:szCs w:val="24"/>
        </w:rPr>
      </w:pPr>
      <w:r w:rsidRPr="00AC1EF7">
        <w:rPr>
          <w:rFonts w:ascii="Century Gothic" w:hAnsi="Century Gothic"/>
          <w:szCs w:val="24"/>
        </w:rPr>
        <w:t xml:space="preserve">The outcome of the </w:t>
      </w:r>
      <w:proofErr w:type="spellStart"/>
      <w:r w:rsidRPr="00AC1EF7">
        <w:rPr>
          <w:rFonts w:ascii="Century Gothic" w:hAnsi="Century Gothic"/>
          <w:szCs w:val="24"/>
        </w:rPr>
        <w:t>Gladman’s</w:t>
      </w:r>
      <w:proofErr w:type="spellEnd"/>
      <w:r w:rsidRPr="00AC1EF7">
        <w:rPr>
          <w:rFonts w:ascii="Century Gothic" w:hAnsi="Century Gothic"/>
          <w:szCs w:val="24"/>
        </w:rPr>
        <w:t xml:space="preserve"> appeal</w:t>
      </w:r>
      <w:r>
        <w:rPr>
          <w:rFonts w:ascii="Century Gothic" w:hAnsi="Century Gothic"/>
          <w:szCs w:val="24"/>
        </w:rPr>
        <w:t xml:space="preserve"> on Chilton Road (7</w:t>
      </w:r>
      <w:r w:rsidRPr="00AC1EF7">
        <w:rPr>
          <w:rFonts w:ascii="Century Gothic" w:hAnsi="Century Gothic"/>
          <w:szCs w:val="24"/>
        </w:rPr>
        <w:t>5)</w:t>
      </w:r>
    </w:p>
    <w:p w:rsidR="00AD3740" w:rsidRPr="00AC1EF7" w:rsidRDefault="00AD3740" w:rsidP="00AD3740">
      <w:pPr>
        <w:pStyle w:val="ListParagraph"/>
        <w:numPr>
          <w:ilvl w:val="0"/>
          <w:numId w:val="5"/>
        </w:numPr>
        <w:rPr>
          <w:rFonts w:ascii="Century Gothic" w:hAnsi="Century Gothic"/>
          <w:szCs w:val="24"/>
        </w:rPr>
      </w:pPr>
      <w:r w:rsidRPr="00AC1EF7">
        <w:rPr>
          <w:rFonts w:ascii="Century Gothic" w:hAnsi="Century Gothic"/>
          <w:szCs w:val="24"/>
        </w:rPr>
        <w:t>The outcome of the Wainwrights planning proposal (21)</w:t>
      </w:r>
    </w:p>
    <w:p w:rsidR="00AD3740" w:rsidRPr="00AC1EF7" w:rsidRDefault="00AD3740" w:rsidP="00AD3740">
      <w:pPr>
        <w:pStyle w:val="ListParagraph"/>
        <w:numPr>
          <w:ilvl w:val="0"/>
          <w:numId w:val="5"/>
        </w:numPr>
        <w:rPr>
          <w:rFonts w:ascii="Century Gothic" w:hAnsi="Century Gothic"/>
          <w:szCs w:val="24"/>
        </w:rPr>
      </w:pPr>
      <w:r w:rsidRPr="00AC1EF7">
        <w:rPr>
          <w:rFonts w:ascii="Century Gothic" w:hAnsi="Century Gothic"/>
          <w:szCs w:val="24"/>
        </w:rPr>
        <w:t>At this juncture what our Spatial Policies will look like</w:t>
      </w:r>
    </w:p>
    <w:p w:rsidR="00AD3740" w:rsidRPr="00AC1EF7" w:rsidRDefault="00AD3740" w:rsidP="00AD3740">
      <w:pPr>
        <w:pStyle w:val="ListParagraph"/>
        <w:numPr>
          <w:ilvl w:val="1"/>
          <w:numId w:val="5"/>
        </w:numPr>
        <w:rPr>
          <w:rFonts w:ascii="Century Gothic" w:hAnsi="Century Gothic"/>
          <w:szCs w:val="24"/>
        </w:rPr>
      </w:pPr>
      <w:r>
        <w:rPr>
          <w:rFonts w:ascii="Century Gothic" w:hAnsi="Century Gothic"/>
          <w:szCs w:val="24"/>
        </w:rPr>
        <w:t xml:space="preserve">Where to draw the </w:t>
      </w:r>
      <w:r w:rsidRPr="00AC1EF7">
        <w:rPr>
          <w:rFonts w:ascii="Century Gothic" w:hAnsi="Century Gothic"/>
          <w:szCs w:val="24"/>
        </w:rPr>
        <w:t>Settlement Boundary</w:t>
      </w:r>
    </w:p>
    <w:p w:rsidR="00AD3740" w:rsidRPr="00AC1EF7" w:rsidRDefault="00AD3740" w:rsidP="00AD3740">
      <w:pPr>
        <w:pStyle w:val="ListParagraph"/>
        <w:numPr>
          <w:ilvl w:val="1"/>
          <w:numId w:val="5"/>
        </w:numPr>
        <w:rPr>
          <w:rFonts w:ascii="Century Gothic" w:hAnsi="Century Gothic"/>
          <w:szCs w:val="24"/>
        </w:rPr>
      </w:pPr>
      <w:r>
        <w:rPr>
          <w:rFonts w:ascii="Century Gothic" w:hAnsi="Century Gothic"/>
          <w:szCs w:val="24"/>
        </w:rPr>
        <w:t>Agreed s</w:t>
      </w:r>
      <w:r w:rsidRPr="00AC1EF7">
        <w:rPr>
          <w:rFonts w:ascii="Century Gothic" w:hAnsi="Century Gothic"/>
          <w:szCs w:val="24"/>
        </w:rPr>
        <w:t xml:space="preserve">ites and numbers to reach 120 </w:t>
      </w:r>
      <w:r>
        <w:rPr>
          <w:rFonts w:ascii="Century Gothic" w:hAnsi="Century Gothic"/>
          <w:szCs w:val="24"/>
        </w:rPr>
        <w:t>–</w:t>
      </w:r>
      <w:r w:rsidRPr="00AC1EF7">
        <w:rPr>
          <w:rFonts w:ascii="Century Gothic" w:hAnsi="Century Gothic"/>
          <w:szCs w:val="24"/>
        </w:rPr>
        <w:t xml:space="preserve"> 150</w:t>
      </w:r>
      <w:r>
        <w:rPr>
          <w:rFonts w:ascii="Century Gothic" w:hAnsi="Century Gothic"/>
          <w:szCs w:val="24"/>
        </w:rPr>
        <w:t xml:space="preserve"> new dwellings, the number that we are informed will be required over the next 17 years up to 2033</w:t>
      </w:r>
    </w:p>
    <w:p w:rsidR="00AD3740" w:rsidRPr="00AC1EF7" w:rsidRDefault="00AD3740" w:rsidP="00AD3740">
      <w:pPr>
        <w:rPr>
          <w:rFonts w:ascii="Century Gothic" w:hAnsi="Century Gothic"/>
          <w:b/>
        </w:rPr>
      </w:pPr>
      <w:r w:rsidRPr="00421212">
        <w:rPr>
          <w:rFonts w:ascii="Century Gothic" w:hAnsi="Century Gothic"/>
          <w:b/>
        </w:rPr>
        <w:t>What We Would Like in an Ideal World</w:t>
      </w:r>
      <w:r w:rsidRPr="00AC1EF7">
        <w:rPr>
          <w:rFonts w:ascii="Century Gothic" w:hAnsi="Century Gothic"/>
          <w:b/>
        </w:rPr>
        <w:t>:</w:t>
      </w:r>
    </w:p>
    <w:p w:rsidR="00AD3740" w:rsidRPr="00AC1EF7" w:rsidRDefault="00AD3740" w:rsidP="00AD3740">
      <w:pPr>
        <w:pStyle w:val="ListParagraph"/>
        <w:numPr>
          <w:ilvl w:val="0"/>
          <w:numId w:val="6"/>
        </w:numPr>
        <w:rPr>
          <w:rFonts w:ascii="Century Gothic" w:hAnsi="Century Gothic"/>
          <w:szCs w:val="24"/>
        </w:rPr>
      </w:pPr>
      <w:r w:rsidRPr="00AC1EF7">
        <w:rPr>
          <w:rFonts w:ascii="Century Gothic" w:hAnsi="Century Gothic"/>
          <w:szCs w:val="24"/>
        </w:rPr>
        <w:t>Minimal development that does not alter the character of the village</w:t>
      </w:r>
    </w:p>
    <w:p w:rsidR="00AD3740" w:rsidRPr="00AC1EF7" w:rsidRDefault="00AD3740" w:rsidP="00AD3740">
      <w:pPr>
        <w:pStyle w:val="ListParagraph"/>
        <w:numPr>
          <w:ilvl w:val="1"/>
          <w:numId w:val="6"/>
        </w:numPr>
        <w:rPr>
          <w:rFonts w:ascii="Century Gothic" w:hAnsi="Century Gothic"/>
          <w:szCs w:val="24"/>
        </w:rPr>
      </w:pPr>
      <w:r>
        <w:rPr>
          <w:rFonts w:ascii="Century Gothic" w:hAnsi="Century Gothic"/>
          <w:szCs w:val="24"/>
        </w:rPr>
        <w:t>Predominantly Hilltop</w:t>
      </w:r>
      <w:r w:rsidRPr="00AC1EF7">
        <w:rPr>
          <w:rFonts w:ascii="Century Gothic" w:hAnsi="Century Gothic"/>
          <w:szCs w:val="24"/>
        </w:rPr>
        <w:t xml:space="preserve"> / No Northern or </w:t>
      </w:r>
      <w:r>
        <w:rPr>
          <w:rFonts w:ascii="Century Gothic" w:hAnsi="Century Gothic"/>
          <w:szCs w:val="24"/>
        </w:rPr>
        <w:t>S</w:t>
      </w:r>
      <w:r w:rsidRPr="00AC1EF7">
        <w:rPr>
          <w:rFonts w:ascii="Century Gothic" w:hAnsi="Century Gothic"/>
          <w:szCs w:val="24"/>
        </w:rPr>
        <w:t>outhern Spread</w:t>
      </w:r>
    </w:p>
    <w:p w:rsidR="00AD3740" w:rsidRPr="00AC1EF7" w:rsidRDefault="00AD3740" w:rsidP="00AD3740">
      <w:pPr>
        <w:pStyle w:val="ListParagraph"/>
        <w:numPr>
          <w:ilvl w:val="1"/>
          <w:numId w:val="6"/>
        </w:numPr>
        <w:rPr>
          <w:rFonts w:ascii="Century Gothic" w:hAnsi="Century Gothic"/>
          <w:szCs w:val="24"/>
        </w:rPr>
      </w:pPr>
      <w:r w:rsidRPr="00AC1EF7">
        <w:rPr>
          <w:rFonts w:ascii="Century Gothic" w:hAnsi="Century Gothic"/>
          <w:szCs w:val="24"/>
        </w:rPr>
        <w:t>Sustainable and contained</w:t>
      </w:r>
    </w:p>
    <w:p w:rsidR="00AD3740" w:rsidRPr="00AC1EF7" w:rsidRDefault="00AD3740" w:rsidP="00AD3740">
      <w:pPr>
        <w:pStyle w:val="ListParagraph"/>
        <w:numPr>
          <w:ilvl w:val="1"/>
          <w:numId w:val="6"/>
        </w:numPr>
        <w:rPr>
          <w:rFonts w:ascii="Century Gothic" w:hAnsi="Century Gothic"/>
          <w:szCs w:val="24"/>
        </w:rPr>
      </w:pPr>
      <w:r w:rsidRPr="00AC1EF7">
        <w:rPr>
          <w:rFonts w:ascii="Century Gothic" w:hAnsi="Century Gothic"/>
          <w:szCs w:val="24"/>
        </w:rPr>
        <w:t>Affordable mix</w:t>
      </w:r>
      <w:r>
        <w:rPr>
          <w:rFonts w:ascii="Century Gothic" w:hAnsi="Century Gothic"/>
          <w:szCs w:val="24"/>
        </w:rPr>
        <w:t xml:space="preserve"> of housing included</w:t>
      </w:r>
    </w:p>
    <w:p w:rsidR="00AD3740" w:rsidRPr="00AC1EF7" w:rsidRDefault="00AD3740" w:rsidP="00AD3740">
      <w:pPr>
        <w:pStyle w:val="ListParagraph"/>
        <w:numPr>
          <w:ilvl w:val="1"/>
          <w:numId w:val="6"/>
        </w:numPr>
        <w:rPr>
          <w:rFonts w:ascii="Century Gothic" w:hAnsi="Century Gothic"/>
          <w:szCs w:val="24"/>
        </w:rPr>
      </w:pPr>
      <w:r>
        <w:rPr>
          <w:rFonts w:ascii="Century Gothic" w:hAnsi="Century Gothic"/>
          <w:szCs w:val="24"/>
        </w:rPr>
        <w:t>Additional a</w:t>
      </w:r>
      <w:r w:rsidRPr="00AC1EF7">
        <w:rPr>
          <w:rFonts w:ascii="Century Gothic" w:hAnsi="Century Gothic"/>
          <w:szCs w:val="24"/>
        </w:rPr>
        <w:t>menities</w:t>
      </w:r>
      <w:r>
        <w:rPr>
          <w:rFonts w:ascii="Century Gothic" w:hAnsi="Century Gothic"/>
          <w:szCs w:val="24"/>
        </w:rPr>
        <w:t xml:space="preserve"> for the village.(Doctors Surgery, Cycle Paths, Sports facilities</w:t>
      </w:r>
    </w:p>
    <w:p w:rsidR="00AD3740" w:rsidRPr="00AC1EF7" w:rsidRDefault="00AD3740" w:rsidP="00AD3740">
      <w:pPr>
        <w:pStyle w:val="ListParagraph"/>
        <w:numPr>
          <w:ilvl w:val="0"/>
          <w:numId w:val="6"/>
        </w:numPr>
        <w:rPr>
          <w:rFonts w:ascii="Century Gothic" w:hAnsi="Century Gothic"/>
          <w:szCs w:val="24"/>
        </w:rPr>
      </w:pPr>
      <w:r w:rsidRPr="00AC1EF7">
        <w:rPr>
          <w:rFonts w:ascii="Century Gothic" w:hAnsi="Century Gothic"/>
          <w:szCs w:val="24"/>
        </w:rPr>
        <w:t>Gradual development that will materialise over the next seventeen years</w:t>
      </w:r>
    </w:p>
    <w:p w:rsidR="00AD3740" w:rsidRPr="00421212" w:rsidRDefault="00AD3740" w:rsidP="00AD3740">
      <w:pPr>
        <w:rPr>
          <w:rFonts w:ascii="Century Gothic" w:hAnsi="Century Gothic"/>
          <w:b/>
        </w:rPr>
      </w:pPr>
      <w:r w:rsidRPr="00421212">
        <w:rPr>
          <w:rFonts w:ascii="Century Gothic" w:hAnsi="Century Gothic"/>
          <w:b/>
        </w:rPr>
        <w:t>How Might we Achieve this?</w:t>
      </w:r>
    </w:p>
    <w:p w:rsidR="00AD3740" w:rsidRPr="00AC1EF7" w:rsidRDefault="00AD3740" w:rsidP="00AD3740">
      <w:pPr>
        <w:pStyle w:val="ListParagraph"/>
        <w:numPr>
          <w:ilvl w:val="0"/>
          <w:numId w:val="7"/>
        </w:numPr>
        <w:rPr>
          <w:rFonts w:ascii="Century Gothic" w:hAnsi="Century Gothic"/>
          <w:szCs w:val="24"/>
        </w:rPr>
      </w:pPr>
      <w:r w:rsidRPr="00AC1EF7">
        <w:rPr>
          <w:rFonts w:ascii="Century Gothic" w:hAnsi="Century Gothic"/>
          <w:szCs w:val="24"/>
        </w:rPr>
        <w:t xml:space="preserve">By drawing our settlement boundary to </w:t>
      </w:r>
      <w:r w:rsidRPr="00AC1EF7">
        <w:rPr>
          <w:rFonts w:ascii="Century Gothic" w:hAnsi="Century Gothic"/>
          <w:b/>
          <w:szCs w:val="24"/>
        </w:rPr>
        <w:t>exclude agreement to any further</w:t>
      </w:r>
      <w:r w:rsidRPr="00AC1EF7">
        <w:rPr>
          <w:rFonts w:ascii="Century Gothic" w:hAnsi="Century Gothic"/>
          <w:szCs w:val="24"/>
        </w:rPr>
        <w:t xml:space="preserve"> large scale developments</w:t>
      </w:r>
    </w:p>
    <w:p w:rsidR="00AD3740" w:rsidRPr="00AC1EF7" w:rsidRDefault="00AD3740" w:rsidP="00AD3740">
      <w:pPr>
        <w:pStyle w:val="ListParagraph"/>
        <w:numPr>
          <w:ilvl w:val="1"/>
          <w:numId w:val="7"/>
        </w:numPr>
        <w:rPr>
          <w:rFonts w:ascii="Century Gothic" w:hAnsi="Century Gothic"/>
          <w:szCs w:val="24"/>
        </w:rPr>
      </w:pPr>
      <w:r w:rsidRPr="00AC1EF7">
        <w:rPr>
          <w:rFonts w:ascii="Century Gothic" w:hAnsi="Century Gothic"/>
          <w:b/>
          <w:szCs w:val="24"/>
        </w:rPr>
        <w:t>Exclude</w:t>
      </w:r>
      <w:r w:rsidRPr="00AC1EF7">
        <w:rPr>
          <w:rFonts w:ascii="Century Gothic" w:hAnsi="Century Gothic"/>
          <w:szCs w:val="24"/>
        </w:rPr>
        <w:t xml:space="preserve"> </w:t>
      </w:r>
      <w:proofErr w:type="spellStart"/>
      <w:r w:rsidRPr="00AC1EF7">
        <w:rPr>
          <w:rFonts w:ascii="Century Gothic" w:hAnsi="Century Gothic"/>
          <w:szCs w:val="24"/>
        </w:rPr>
        <w:t>Gladman’s</w:t>
      </w:r>
      <w:proofErr w:type="spellEnd"/>
      <w:r w:rsidRPr="00AC1EF7">
        <w:rPr>
          <w:rFonts w:ascii="Century Gothic" w:hAnsi="Century Gothic"/>
          <w:szCs w:val="24"/>
        </w:rPr>
        <w:t xml:space="preserve">   </w:t>
      </w:r>
      <w:r w:rsidRPr="00AC1EF7">
        <w:rPr>
          <w:rFonts w:ascii="Century Gothic" w:hAnsi="Century Gothic"/>
          <w:szCs w:val="24"/>
        </w:rPr>
        <w:tab/>
        <w:t>65-75</w:t>
      </w:r>
    </w:p>
    <w:p w:rsidR="00AD3740" w:rsidRPr="00AC1EF7" w:rsidRDefault="00AD3740" w:rsidP="00AD3740">
      <w:pPr>
        <w:pStyle w:val="ListParagraph"/>
        <w:numPr>
          <w:ilvl w:val="1"/>
          <w:numId w:val="7"/>
        </w:numPr>
        <w:rPr>
          <w:rFonts w:ascii="Century Gothic" w:hAnsi="Century Gothic"/>
          <w:szCs w:val="24"/>
        </w:rPr>
      </w:pPr>
      <w:r w:rsidRPr="00AC1EF7">
        <w:rPr>
          <w:rFonts w:ascii="Century Gothic" w:hAnsi="Century Gothic"/>
          <w:b/>
          <w:szCs w:val="24"/>
        </w:rPr>
        <w:t>Exclude</w:t>
      </w:r>
      <w:r w:rsidRPr="00AC1EF7">
        <w:rPr>
          <w:rFonts w:ascii="Century Gothic" w:hAnsi="Century Gothic"/>
          <w:szCs w:val="24"/>
        </w:rPr>
        <w:t xml:space="preserve"> Wainwrights </w:t>
      </w:r>
      <w:r w:rsidRPr="00AC1EF7">
        <w:rPr>
          <w:rFonts w:ascii="Century Gothic" w:hAnsi="Century Gothic"/>
          <w:szCs w:val="24"/>
        </w:rPr>
        <w:tab/>
        <w:t>21</w:t>
      </w:r>
    </w:p>
    <w:p w:rsidR="00AD3740" w:rsidRDefault="00AD3740" w:rsidP="00AD3740">
      <w:pPr>
        <w:pStyle w:val="ListParagraph"/>
        <w:numPr>
          <w:ilvl w:val="0"/>
          <w:numId w:val="7"/>
        </w:numPr>
        <w:rPr>
          <w:rFonts w:ascii="Century Gothic" w:hAnsi="Century Gothic"/>
          <w:szCs w:val="24"/>
        </w:rPr>
      </w:pPr>
      <w:r w:rsidRPr="00625091">
        <w:rPr>
          <w:rFonts w:ascii="Century Gothic" w:hAnsi="Century Gothic"/>
          <w:b/>
          <w:szCs w:val="24"/>
        </w:rPr>
        <w:t>By giving very careful consideration</w:t>
      </w:r>
      <w:r>
        <w:rPr>
          <w:rFonts w:ascii="Century Gothic" w:hAnsi="Century Gothic"/>
          <w:szCs w:val="24"/>
        </w:rPr>
        <w:t xml:space="preserve"> to developments that could materialise into numbers well in excess of the required target for the village. Drakes Drive </w:t>
      </w:r>
      <w:r w:rsidRPr="00625091">
        <w:rPr>
          <w:rFonts w:ascii="Century Gothic" w:hAnsi="Century Gothic"/>
          <w:szCs w:val="24"/>
          <w:u w:val="single"/>
        </w:rPr>
        <w:t>initially</w:t>
      </w:r>
      <w:r>
        <w:rPr>
          <w:rFonts w:ascii="Century Gothic" w:hAnsi="Century Gothic"/>
          <w:szCs w:val="24"/>
        </w:rPr>
        <w:t xml:space="preserve"> 50 plus a reserve of 30</w:t>
      </w:r>
    </w:p>
    <w:p w:rsidR="00AD3740" w:rsidRDefault="00AD3740" w:rsidP="00AD3740">
      <w:pPr>
        <w:pStyle w:val="ListParagraph"/>
        <w:numPr>
          <w:ilvl w:val="0"/>
          <w:numId w:val="7"/>
        </w:numPr>
        <w:rPr>
          <w:rFonts w:ascii="Century Gothic" w:hAnsi="Century Gothic"/>
          <w:szCs w:val="24"/>
        </w:rPr>
      </w:pPr>
      <w:r w:rsidRPr="00B536E9">
        <w:rPr>
          <w:rFonts w:ascii="Century Gothic" w:hAnsi="Century Gothic"/>
          <w:szCs w:val="24"/>
        </w:rPr>
        <w:t xml:space="preserve">By being clear on our protective  rationale for future development </w:t>
      </w:r>
    </w:p>
    <w:p w:rsidR="00AD3740" w:rsidRDefault="00AD3740" w:rsidP="00AD3740">
      <w:pPr>
        <w:pStyle w:val="ListParagraph"/>
        <w:numPr>
          <w:ilvl w:val="0"/>
          <w:numId w:val="7"/>
        </w:numPr>
        <w:rPr>
          <w:rFonts w:ascii="Century Gothic" w:hAnsi="Century Gothic"/>
          <w:szCs w:val="24"/>
        </w:rPr>
      </w:pPr>
      <w:r w:rsidRPr="00B536E9">
        <w:rPr>
          <w:rFonts w:ascii="Century Gothic" w:hAnsi="Century Gothic"/>
          <w:szCs w:val="24"/>
        </w:rPr>
        <w:t>By identifying potential and reserve sites for the future</w:t>
      </w:r>
    </w:p>
    <w:p w:rsidR="00AD3740" w:rsidRPr="00B536E9" w:rsidRDefault="00AD3740" w:rsidP="00AD3740">
      <w:pPr>
        <w:pStyle w:val="ListParagraph"/>
        <w:numPr>
          <w:ilvl w:val="0"/>
          <w:numId w:val="7"/>
        </w:numPr>
        <w:rPr>
          <w:rFonts w:ascii="Century Gothic" w:hAnsi="Century Gothic"/>
          <w:szCs w:val="24"/>
        </w:rPr>
      </w:pPr>
      <w:r w:rsidRPr="00B536E9">
        <w:rPr>
          <w:rFonts w:ascii="Century Gothic" w:hAnsi="Century Gothic"/>
          <w:b/>
          <w:szCs w:val="24"/>
        </w:rPr>
        <w:t>By respecting the unique, special character and integrity of the village that we all live in</w:t>
      </w:r>
      <w:r w:rsidRPr="00B536E9">
        <w:rPr>
          <w:rFonts w:ascii="Century Gothic" w:hAnsi="Century Gothic"/>
          <w:szCs w:val="24"/>
        </w:rPr>
        <w:t xml:space="preserve">. </w:t>
      </w:r>
    </w:p>
    <w:p w:rsidR="00AD3740" w:rsidRPr="006C3B69" w:rsidRDefault="00AD3740" w:rsidP="00AD3740">
      <w:pPr>
        <w:rPr>
          <w:rFonts w:ascii="Century Gothic" w:hAnsi="Century Gothic"/>
        </w:rPr>
      </w:pPr>
      <w:r>
        <w:rPr>
          <w:rFonts w:ascii="Century Gothic" w:hAnsi="Century Gothic"/>
        </w:rPr>
        <w:t>I would like to take this opportunity to thank the Steering Group for the inordinate amount of work that they have done and continue to do to develop the NP for the village.</w:t>
      </w:r>
    </w:p>
    <w:p w:rsidR="00AD3740" w:rsidRPr="00CF5F3E" w:rsidRDefault="00AD3740" w:rsidP="00AD3740">
      <w:pPr>
        <w:rPr>
          <w:rFonts w:ascii="Century Gothic" w:hAnsi="Century Gothic"/>
          <w:b/>
        </w:rPr>
      </w:pPr>
      <w:r w:rsidRPr="00CF5F3E">
        <w:rPr>
          <w:rFonts w:ascii="Century Gothic" w:hAnsi="Century Gothic"/>
          <w:b/>
        </w:rPr>
        <w:t>Recreation</w:t>
      </w:r>
    </w:p>
    <w:p w:rsidR="00AD3740" w:rsidRDefault="00AD3740" w:rsidP="00AD3740">
      <w:pPr>
        <w:rPr>
          <w:rFonts w:ascii="Century Gothic" w:hAnsi="Century Gothic"/>
        </w:rPr>
      </w:pPr>
      <w:r w:rsidRPr="00625091">
        <w:rPr>
          <w:rFonts w:ascii="Century Gothic" w:hAnsi="Century Gothic"/>
        </w:rPr>
        <w:t>We are delighted</w:t>
      </w:r>
      <w:r>
        <w:rPr>
          <w:rFonts w:ascii="Century Gothic" w:hAnsi="Century Gothic"/>
        </w:rPr>
        <w:t xml:space="preserve"> to report that </w:t>
      </w:r>
      <w:r w:rsidRPr="00421212">
        <w:rPr>
          <w:rFonts w:ascii="Century Gothic" w:hAnsi="Century Gothic"/>
          <w:b/>
        </w:rPr>
        <w:t>Cricket</w:t>
      </w:r>
      <w:r>
        <w:rPr>
          <w:rFonts w:ascii="Century Gothic" w:hAnsi="Century Gothic"/>
        </w:rPr>
        <w:t xml:space="preserve"> is now being played on the recreation ground for the first time in the last five years. This is due in the main to Manoj </w:t>
      </w:r>
      <w:proofErr w:type="spellStart"/>
      <w:r>
        <w:rPr>
          <w:rFonts w:ascii="Century Gothic" w:hAnsi="Century Gothic"/>
        </w:rPr>
        <w:t>Parmar</w:t>
      </w:r>
      <w:proofErr w:type="spellEnd"/>
      <w:r>
        <w:rPr>
          <w:rFonts w:ascii="Century Gothic" w:hAnsi="Century Gothic"/>
        </w:rPr>
        <w:t xml:space="preserve"> who has introduced junior coaching sessions on Wednesday and Friday evenings on the recreation ground. On 7</w:t>
      </w:r>
      <w:r w:rsidRPr="00421212">
        <w:rPr>
          <w:rFonts w:ascii="Century Gothic" w:hAnsi="Century Gothic"/>
          <w:vertAlign w:val="superscript"/>
        </w:rPr>
        <w:t>th</w:t>
      </w:r>
      <w:r>
        <w:rPr>
          <w:rFonts w:ascii="Century Gothic" w:hAnsi="Century Gothic"/>
        </w:rPr>
        <w:t xml:space="preserve"> and 8</w:t>
      </w:r>
      <w:r w:rsidRPr="00421212">
        <w:rPr>
          <w:rFonts w:ascii="Century Gothic" w:hAnsi="Century Gothic"/>
          <w:vertAlign w:val="superscript"/>
        </w:rPr>
        <w:t>th</w:t>
      </w:r>
      <w:r>
        <w:rPr>
          <w:rFonts w:ascii="Century Gothic" w:hAnsi="Century Gothic"/>
        </w:rPr>
        <w:t xml:space="preserve"> May he staged a junior tournament against two young Swiss touring sides. (See attached photographs)</w:t>
      </w:r>
    </w:p>
    <w:p w:rsidR="00AD3740" w:rsidRDefault="00AD3740" w:rsidP="00AD3740">
      <w:pPr>
        <w:rPr>
          <w:rFonts w:ascii="Century Gothic" w:hAnsi="Century Gothic"/>
        </w:rPr>
      </w:pPr>
      <w:r>
        <w:rPr>
          <w:rFonts w:ascii="Century Gothic" w:hAnsi="Century Gothic"/>
        </w:rPr>
        <w:t xml:space="preserve">Our local </w:t>
      </w:r>
      <w:r w:rsidRPr="00421212">
        <w:rPr>
          <w:rFonts w:ascii="Century Gothic" w:hAnsi="Century Gothic"/>
          <w:b/>
        </w:rPr>
        <w:t xml:space="preserve">Soccer teams </w:t>
      </w:r>
      <w:r>
        <w:rPr>
          <w:rFonts w:ascii="Century Gothic" w:hAnsi="Century Gothic"/>
        </w:rPr>
        <w:t>continue to thrive under the Chairmanship of Alistair Banham and his team of helpers and coaches. The Parish Council have supported his efforts during the year with reseeding and repairing the pitches on the recreation ground and repairing the fencing adjoining and protecting the bowls club from stray balls.</w:t>
      </w:r>
    </w:p>
    <w:p w:rsidR="00AD3740" w:rsidRDefault="00AD3740" w:rsidP="00AD3740">
      <w:pPr>
        <w:rPr>
          <w:rFonts w:ascii="Century Gothic" w:hAnsi="Century Gothic"/>
        </w:rPr>
      </w:pPr>
      <w:r>
        <w:rPr>
          <w:rFonts w:ascii="Century Gothic" w:hAnsi="Century Gothic"/>
        </w:rPr>
        <w:lastRenderedPageBreak/>
        <w:t>The</w:t>
      </w:r>
      <w:r w:rsidRPr="00CF5F3E">
        <w:rPr>
          <w:rFonts w:ascii="Century Gothic" w:hAnsi="Century Gothic"/>
          <w:b/>
        </w:rPr>
        <w:t xml:space="preserve"> Tennis</w:t>
      </w:r>
      <w:r>
        <w:rPr>
          <w:rFonts w:ascii="Century Gothic" w:hAnsi="Century Gothic"/>
        </w:rPr>
        <w:t xml:space="preserve"> courts were re-surfaced this year and celebrated this </w:t>
      </w:r>
      <w:r w:rsidRPr="00575523">
        <w:rPr>
          <w:rFonts w:ascii="Century Gothic" w:hAnsi="Century Gothic"/>
          <w:i/>
        </w:rPr>
        <w:t>with</w:t>
      </w:r>
      <w:r>
        <w:rPr>
          <w:rFonts w:ascii="Century Gothic" w:hAnsi="Century Gothic"/>
        </w:rPr>
        <w:t xml:space="preserve"> and grand opening during March of this year.</w:t>
      </w:r>
    </w:p>
    <w:p w:rsidR="00AD3740" w:rsidRDefault="00AD3740" w:rsidP="00AD3740">
      <w:pPr>
        <w:rPr>
          <w:rFonts w:ascii="Century Gothic" w:hAnsi="Century Gothic"/>
        </w:rPr>
      </w:pPr>
      <w:r>
        <w:rPr>
          <w:rFonts w:ascii="Century Gothic" w:hAnsi="Century Gothic"/>
        </w:rPr>
        <w:t xml:space="preserve">The </w:t>
      </w:r>
      <w:r w:rsidRPr="00CF5F3E">
        <w:rPr>
          <w:rFonts w:ascii="Century Gothic" w:hAnsi="Century Gothic"/>
          <w:b/>
        </w:rPr>
        <w:t>Film Club</w:t>
      </w:r>
      <w:r>
        <w:rPr>
          <w:rFonts w:ascii="Century Gothic" w:hAnsi="Century Gothic"/>
        </w:rPr>
        <w:t xml:space="preserve"> continues to flourish in its fourth year with many Friday evenings selling out. </w:t>
      </w:r>
    </w:p>
    <w:p w:rsidR="00AD3740" w:rsidRDefault="00AD3740" w:rsidP="00AD3740">
      <w:pPr>
        <w:rPr>
          <w:rFonts w:ascii="Century Gothic" w:hAnsi="Century Gothic"/>
        </w:rPr>
      </w:pPr>
      <w:r>
        <w:rPr>
          <w:rFonts w:ascii="Century Gothic" w:hAnsi="Century Gothic"/>
        </w:rPr>
        <w:t xml:space="preserve">With many thanks to all the helpers in particular Peter </w:t>
      </w:r>
      <w:proofErr w:type="spellStart"/>
      <w:r>
        <w:rPr>
          <w:rFonts w:ascii="Century Gothic" w:hAnsi="Century Gothic"/>
        </w:rPr>
        <w:t>Wolffs</w:t>
      </w:r>
      <w:proofErr w:type="spellEnd"/>
      <w:r>
        <w:rPr>
          <w:rFonts w:ascii="Century Gothic" w:hAnsi="Century Gothic"/>
        </w:rPr>
        <w:t xml:space="preserve">, Mike and Carol Price. Profits from this go to the running of </w:t>
      </w:r>
      <w:r w:rsidRPr="006266AE">
        <w:rPr>
          <w:rFonts w:ascii="Century Gothic" w:hAnsi="Century Gothic"/>
          <w:b/>
        </w:rPr>
        <w:t>Library</w:t>
      </w:r>
      <w:r>
        <w:rPr>
          <w:rFonts w:ascii="Century Gothic" w:hAnsi="Century Gothic"/>
        </w:rPr>
        <w:t xml:space="preserve"> which in turn is ably supported and run by volunteers and headed by Mary Palmer.</w:t>
      </w:r>
    </w:p>
    <w:p w:rsidR="00AD3740" w:rsidRDefault="00AD3740" w:rsidP="00AD3740">
      <w:pPr>
        <w:rPr>
          <w:rFonts w:ascii="Century Gothic" w:hAnsi="Century Gothic"/>
        </w:rPr>
      </w:pPr>
      <w:r>
        <w:rPr>
          <w:rFonts w:ascii="Century Gothic" w:hAnsi="Century Gothic"/>
        </w:rPr>
        <w:t xml:space="preserve">The </w:t>
      </w:r>
      <w:r w:rsidRPr="00CF5F3E">
        <w:rPr>
          <w:rFonts w:ascii="Century Gothic" w:hAnsi="Century Gothic"/>
          <w:b/>
        </w:rPr>
        <w:t>Village Centre</w:t>
      </w:r>
      <w:r>
        <w:rPr>
          <w:rFonts w:ascii="Century Gothic" w:hAnsi="Century Gothic"/>
        </w:rPr>
        <w:t xml:space="preserve"> is also supported by the PC and fortunes have been turned round by the management of Mr Paul Davies and his team.</w:t>
      </w:r>
    </w:p>
    <w:p w:rsidR="00AD3740" w:rsidRDefault="00AD3740" w:rsidP="00AD3740">
      <w:pPr>
        <w:rPr>
          <w:rFonts w:ascii="Century Gothic" w:hAnsi="Century Gothic"/>
        </w:rPr>
      </w:pPr>
      <w:r>
        <w:rPr>
          <w:rFonts w:ascii="Century Gothic" w:hAnsi="Century Gothic"/>
        </w:rPr>
        <w:t xml:space="preserve">Special thanks goes to Dave and Marie Coney who have successfully established a much needed </w:t>
      </w:r>
      <w:r w:rsidRPr="006266AE">
        <w:rPr>
          <w:rFonts w:ascii="Century Gothic" w:hAnsi="Century Gothic"/>
          <w:b/>
        </w:rPr>
        <w:t>Youth Club Drop in centre</w:t>
      </w:r>
      <w:r>
        <w:rPr>
          <w:rFonts w:ascii="Century Gothic" w:hAnsi="Century Gothic"/>
        </w:rPr>
        <w:t xml:space="preserve"> on a Wednesday evening. Their efforts are supported by donations from the PC.</w:t>
      </w:r>
    </w:p>
    <w:p w:rsidR="00AD3740" w:rsidRPr="00BF5DB7" w:rsidRDefault="00AD3740" w:rsidP="00AD3740">
      <w:pPr>
        <w:rPr>
          <w:rFonts w:ascii="Century Gothic" w:hAnsi="Century Gothic"/>
          <w:b/>
        </w:rPr>
      </w:pPr>
      <w:r w:rsidRPr="00BF5DB7">
        <w:rPr>
          <w:rFonts w:ascii="Century Gothic" w:hAnsi="Century Gothic"/>
          <w:b/>
        </w:rPr>
        <w:t>Magna Carta – June 2015</w:t>
      </w:r>
    </w:p>
    <w:p w:rsidR="00AD3740" w:rsidRDefault="00AD3740" w:rsidP="00AD3740">
      <w:pPr>
        <w:rPr>
          <w:rFonts w:ascii="Century Gothic" w:hAnsi="Century Gothic"/>
        </w:rPr>
      </w:pPr>
      <w:r>
        <w:rPr>
          <w:rFonts w:ascii="Century Gothic" w:hAnsi="Century Gothic"/>
        </w:rPr>
        <w:t>John Hooper and his team of volunteers staged a massively successful Pageant event with Jousting, Falconry, Archery and a staged pageant and sideshows to celebrate the 800</w:t>
      </w:r>
      <w:r w:rsidRPr="006266AE">
        <w:rPr>
          <w:rFonts w:ascii="Century Gothic" w:hAnsi="Century Gothic"/>
          <w:vertAlign w:val="superscript"/>
        </w:rPr>
        <w:t>th</w:t>
      </w:r>
      <w:r>
        <w:rPr>
          <w:rFonts w:ascii="Century Gothic" w:hAnsi="Century Gothic"/>
        </w:rPr>
        <w:t xml:space="preserve"> anniversary of the sealing of the Magna Carta. Long Crendon is one of the villages owned by William Marshall one of the Barons tasked with seeing that King John kept to the letter of the MC.</w:t>
      </w:r>
    </w:p>
    <w:p w:rsidR="00AD3740" w:rsidRDefault="00AD3740" w:rsidP="00AD3740">
      <w:pPr>
        <w:rPr>
          <w:rFonts w:ascii="Century Gothic" w:hAnsi="Century Gothic"/>
        </w:rPr>
      </w:pPr>
      <w:r>
        <w:rPr>
          <w:rFonts w:ascii="Century Gothic" w:hAnsi="Century Gothic"/>
        </w:rPr>
        <w:t>This was a joint venture with the Parish Council</w:t>
      </w:r>
    </w:p>
    <w:p w:rsidR="00AD3740" w:rsidRDefault="00AD3740" w:rsidP="00AD3740">
      <w:pPr>
        <w:rPr>
          <w:rFonts w:ascii="Century Gothic" w:hAnsi="Century Gothic"/>
          <w:b/>
        </w:rPr>
      </w:pPr>
      <w:r w:rsidRPr="006C3B69">
        <w:rPr>
          <w:rFonts w:ascii="Century Gothic" w:hAnsi="Century Gothic"/>
          <w:b/>
        </w:rPr>
        <w:t>Devolved Services</w:t>
      </w:r>
    </w:p>
    <w:p w:rsidR="00AD3740" w:rsidRPr="006C3B69" w:rsidRDefault="00AD3740" w:rsidP="00AD3740">
      <w:pPr>
        <w:rPr>
          <w:rFonts w:ascii="Century Gothic" w:hAnsi="Century Gothic"/>
        </w:rPr>
      </w:pPr>
      <w:r w:rsidRPr="006C3B69">
        <w:rPr>
          <w:rFonts w:ascii="Century Gothic" w:hAnsi="Century Gothic"/>
        </w:rPr>
        <w:t xml:space="preserve">The Parish Clerk and Councillor Butler have been involved in </w:t>
      </w:r>
      <w:r>
        <w:rPr>
          <w:rFonts w:ascii="Century Gothic" w:hAnsi="Century Gothic"/>
        </w:rPr>
        <w:t>negotiating the devolved services contracts for the village. This effectively means that we will be responsible for employing contractors to service the variety of activities to keep our village clean and tidy. (Grass and Hedge cutting, Pathways Clear, Bus stops clean)</w:t>
      </w:r>
    </w:p>
    <w:p w:rsidR="00AD3740" w:rsidRPr="00BF5DB7" w:rsidRDefault="00AD3740" w:rsidP="00AD3740">
      <w:pPr>
        <w:rPr>
          <w:rFonts w:ascii="Century Gothic" w:hAnsi="Century Gothic"/>
          <w:b/>
        </w:rPr>
      </w:pPr>
      <w:r w:rsidRPr="00BF5DB7">
        <w:rPr>
          <w:rFonts w:ascii="Century Gothic" w:hAnsi="Century Gothic"/>
          <w:b/>
        </w:rPr>
        <w:t xml:space="preserve">The new Village Store </w:t>
      </w:r>
    </w:p>
    <w:p w:rsidR="00AD3740" w:rsidRDefault="00AD3740" w:rsidP="00AD3740">
      <w:pPr>
        <w:rPr>
          <w:rFonts w:ascii="Century Gothic" w:hAnsi="Century Gothic"/>
        </w:rPr>
      </w:pPr>
      <w:r>
        <w:rPr>
          <w:rFonts w:ascii="Century Gothic" w:hAnsi="Century Gothic"/>
        </w:rPr>
        <w:t>Sri the owner of the village store financed major re-</w:t>
      </w:r>
      <w:proofErr w:type="spellStart"/>
      <w:r>
        <w:rPr>
          <w:rFonts w:ascii="Century Gothic" w:hAnsi="Century Gothic"/>
        </w:rPr>
        <w:t>furbishment</w:t>
      </w:r>
      <w:proofErr w:type="spellEnd"/>
      <w:r>
        <w:rPr>
          <w:rFonts w:ascii="Century Gothic" w:hAnsi="Century Gothic"/>
        </w:rPr>
        <w:t xml:space="preserve"> to his premises that was completed in February this year. He celebrated the opening with a Hog Roast and raffle event in the square raising in excess of £1500 which he very kindly donated to The Village Centre, the Day Centre and the Youth Club Drop in.</w:t>
      </w:r>
    </w:p>
    <w:p w:rsidR="00AD3740" w:rsidRDefault="00AD3740" w:rsidP="00AD3740">
      <w:pPr>
        <w:rPr>
          <w:rFonts w:ascii="Century Gothic" w:hAnsi="Century Gothic"/>
          <w:b/>
        </w:rPr>
      </w:pPr>
    </w:p>
    <w:p w:rsidR="00AD3740" w:rsidRDefault="00AD3740" w:rsidP="00AD3740">
      <w:pPr>
        <w:rPr>
          <w:rFonts w:ascii="Century Gothic" w:hAnsi="Century Gothic"/>
          <w:b/>
        </w:rPr>
      </w:pPr>
    </w:p>
    <w:p w:rsidR="00AD3740" w:rsidRDefault="00AD3740" w:rsidP="00AD3740">
      <w:pPr>
        <w:rPr>
          <w:rFonts w:ascii="Century Gothic" w:hAnsi="Century Gothic"/>
          <w:b/>
        </w:rPr>
      </w:pPr>
      <w:r>
        <w:rPr>
          <w:rFonts w:ascii="Century Gothic" w:hAnsi="Century Gothic"/>
          <w:b/>
        </w:rPr>
        <w:t>Parish Council Website</w:t>
      </w:r>
    </w:p>
    <w:p w:rsidR="00AD3740" w:rsidRPr="005117DD" w:rsidRDefault="00AD3740" w:rsidP="00AD3740">
      <w:pPr>
        <w:rPr>
          <w:rFonts w:ascii="Century Gothic" w:hAnsi="Century Gothic"/>
        </w:rPr>
      </w:pPr>
      <w:r w:rsidRPr="005117DD">
        <w:rPr>
          <w:rFonts w:ascii="Century Gothic" w:hAnsi="Century Gothic"/>
        </w:rPr>
        <w:t>Work has been ongoing to u</w:t>
      </w:r>
      <w:r>
        <w:rPr>
          <w:rFonts w:ascii="Century Gothic" w:hAnsi="Century Gothic"/>
        </w:rPr>
        <w:t>p</w:t>
      </w:r>
      <w:r w:rsidRPr="005117DD">
        <w:rPr>
          <w:rFonts w:ascii="Century Gothic" w:hAnsi="Century Gothic"/>
        </w:rPr>
        <w:t>date the PC website</w:t>
      </w:r>
      <w:r>
        <w:rPr>
          <w:rFonts w:ascii="Century Gothic" w:hAnsi="Century Gothic"/>
        </w:rPr>
        <w:t xml:space="preserve"> and this should be finished during the second half of the year. With thanks to Councillor Frew who has taken the project in hand</w:t>
      </w:r>
    </w:p>
    <w:p w:rsidR="00AD3740" w:rsidRDefault="00AD3740" w:rsidP="00AD3740">
      <w:pPr>
        <w:rPr>
          <w:rFonts w:ascii="Century Gothic" w:hAnsi="Century Gothic"/>
          <w:b/>
        </w:rPr>
      </w:pPr>
      <w:r w:rsidRPr="00BF5DB7">
        <w:rPr>
          <w:rFonts w:ascii="Century Gothic" w:hAnsi="Century Gothic"/>
          <w:b/>
        </w:rPr>
        <w:t>Clerk to the Council</w:t>
      </w:r>
      <w:r>
        <w:rPr>
          <w:rFonts w:ascii="Century Gothic" w:hAnsi="Century Gothic"/>
          <w:b/>
        </w:rPr>
        <w:t xml:space="preserve"> and Fellow Councillors</w:t>
      </w:r>
    </w:p>
    <w:p w:rsidR="00AD3740" w:rsidRDefault="00AD3740" w:rsidP="00AD3740">
      <w:pPr>
        <w:rPr>
          <w:rFonts w:ascii="Century Gothic" w:hAnsi="Century Gothic"/>
        </w:rPr>
      </w:pPr>
      <w:r>
        <w:rPr>
          <w:rFonts w:ascii="Century Gothic" w:hAnsi="Century Gothic"/>
        </w:rPr>
        <w:t>Once again we are indebted to our very able Parish Clerk Mr Grant Stevens who has worked tirelessly throughout the year on our behalf with the massively increased workload that the Neighbourhood Planning and Devolution of services has created.</w:t>
      </w:r>
    </w:p>
    <w:p w:rsidR="00AD3740" w:rsidRDefault="00AD3740" w:rsidP="00AD3740">
      <w:pPr>
        <w:rPr>
          <w:rFonts w:ascii="Century Gothic" w:hAnsi="Century Gothic"/>
        </w:rPr>
      </w:pPr>
      <w:r>
        <w:rPr>
          <w:rFonts w:ascii="Century Gothic" w:hAnsi="Century Gothic"/>
        </w:rPr>
        <w:t>Also to my fellow councillors who have taken responsibility for key areas of activity including:</w:t>
      </w:r>
    </w:p>
    <w:p w:rsidR="00AD3740" w:rsidRDefault="00AD3740" w:rsidP="00AD3740">
      <w:pPr>
        <w:pStyle w:val="ListParagraph"/>
        <w:numPr>
          <w:ilvl w:val="0"/>
          <w:numId w:val="8"/>
        </w:numPr>
        <w:rPr>
          <w:rFonts w:ascii="Century Gothic" w:hAnsi="Century Gothic"/>
        </w:rPr>
      </w:pPr>
      <w:r>
        <w:rPr>
          <w:rFonts w:ascii="Century Gothic" w:hAnsi="Century Gothic"/>
        </w:rPr>
        <w:t>Chairmanship of Planning activities</w:t>
      </w:r>
    </w:p>
    <w:p w:rsidR="00AD3740" w:rsidRDefault="00AD3740" w:rsidP="00AD3740">
      <w:pPr>
        <w:pStyle w:val="ListParagraph"/>
        <w:numPr>
          <w:ilvl w:val="0"/>
          <w:numId w:val="8"/>
        </w:numPr>
        <w:rPr>
          <w:rFonts w:ascii="Century Gothic" w:hAnsi="Century Gothic"/>
        </w:rPr>
      </w:pPr>
      <w:r>
        <w:rPr>
          <w:rFonts w:ascii="Century Gothic" w:hAnsi="Century Gothic"/>
        </w:rPr>
        <w:t>LAF Meetings</w:t>
      </w:r>
    </w:p>
    <w:p w:rsidR="00AD3740" w:rsidRDefault="00AD3740" w:rsidP="00AD3740">
      <w:pPr>
        <w:pStyle w:val="ListParagraph"/>
        <w:numPr>
          <w:ilvl w:val="0"/>
          <w:numId w:val="8"/>
        </w:numPr>
        <w:rPr>
          <w:rFonts w:ascii="Century Gothic" w:hAnsi="Century Gothic"/>
        </w:rPr>
      </w:pPr>
      <w:r>
        <w:rPr>
          <w:rFonts w:ascii="Century Gothic" w:hAnsi="Century Gothic"/>
        </w:rPr>
        <w:t>Devolved Services</w:t>
      </w:r>
    </w:p>
    <w:p w:rsidR="00AD3740" w:rsidRDefault="00AD3740" w:rsidP="00AD3740">
      <w:pPr>
        <w:pStyle w:val="ListParagraph"/>
        <w:numPr>
          <w:ilvl w:val="0"/>
          <w:numId w:val="8"/>
        </w:numPr>
        <w:rPr>
          <w:rFonts w:ascii="Century Gothic" w:hAnsi="Century Gothic"/>
        </w:rPr>
      </w:pPr>
      <w:r>
        <w:rPr>
          <w:rFonts w:ascii="Century Gothic" w:hAnsi="Century Gothic"/>
        </w:rPr>
        <w:lastRenderedPageBreak/>
        <w:t>School and Police Liaison</w:t>
      </w:r>
    </w:p>
    <w:p w:rsidR="00AD3740" w:rsidRDefault="00AD3740" w:rsidP="00AD3740">
      <w:pPr>
        <w:pStyle w:val="ListParagraph"/>
        <w:numPr>
          <w:ilvl w:val="0"/>
          <w:numId w:val="8"/>
        </w:numPr>
        <w:rPr>
          <w:rFonts w:ascii="Century Gothic" w:hAnsi="Century Gothic"/>
        </w:rPr>
      </w:pPr>
      <w:r>
        <w:rPr>
          <w:rFonts w:ascii="Century Gothic" w:hAnsi="Century Gothic"/>
        </w:rPr>
        <w:t>Transport for Bucks</w:t>
      </w:r>
    </w:p>
    <w:p w:rsidR="00AD3740" w:rsidRDefault="00AD3740" w:rsidP="00AD3740">
      <w:pPr>
        <w:pStyle w:val="ListParagraph"/>
        <w:numPr>
          <w:ilvl w:val="0"/>
          <w:numId w:val="8"/>
        </w:numPr>
        <w:rPr>
          <w:rFonts w:ascii="Century Gothic" w:hAnsi="Century Gothic"/>
        </w:rPr>
      </w:pPr>
      <w:r>
        <w:rPr>
          <w:rFonts w:ascii="Century Gothic" w:hAnsi="Century Gothic"/>
        </w:rPr>
        <w:t xml:space="preserve">Day Centre and Pavilion </w:t>
      </w:r>
    </w:p>
    <w:p w:rsidR="00AD3740" w:rsidRDefault="00AD3740" w:rsidP="00AD3740">
      <w:pPr>
        <w:pStyle w:val="ListParagraph"/>
        <w:numPr>
          <w:ilvl w:val="0"/>
          <w:numId w:val="8"/>
        </w:numPr>
        <w:rPr>
          <w:rFonts w:ascii="Century Gothic" w:hAnsi="Century Gothic"/>
        </w:rPr>
      </w:pPr>
      <w:r>
        <w:rPr>
          <w:rFonts w:ascii="Century Gothic" w:hAnsi="Century Gothic"/>
        </w:rPr>
        <w:t>Neighbourhood Planning  and Vice Chairmanship roles</w:t>
      </w:r>
    </w:p>
    <w:p w:rsidR="00AD3740" w:rsidRDefault="00AD3740" w:rsidP="00AD3740">
      <w:pPr>
        <w:pStyle w:val="ListParagraph"/>
        <w:rPr>
          <w:rFonts w:ascii="Century Gothic" w:hAnsi="Century Gothic"/>
        </w:rPr>
      </w:pPr>
    </w:p>
    <w:p w:rsidR="00AD3740" w:rsidRPr="009378AA" w:rsidRDefault="00AD3740" w:rsidP="00AD3740">
      <w:pPr>
        <w:pStyle w:val="ListParagraph"/>
        <w:ind w:left="0"/>
        <w:rPr>
          <w:rFonts w:ascii="Century Gothic" w:hAnsi="Century Gothic"/>
        </w:rPr>
      </w:pPr>
      <w:r w:rsidRPr="009378AA">
        <w:rPr>
          <w:rFonts w:ascii="Century Gothic" w:hAnsi="Century Gothic"/>
        </w:rPr>
        <w:t>Thanks to residents who contact us and turn up religiously and contribute to our twice monthly meetings</w:t>
      </w:r>
    </w:p>
    <w:p w:rsidR="00AD3740" w:rsidRDefault="00AD3740" w:rsidP="00AD3740">
      <w:pPr>
        <w:rPr>
          <w:rFonts w:ascii="Century Gothic" w:hAnsi="Century Gothic"/>
        </w:rPr>
      </w:pPr>
      <w:r>
        <w:rPr>
          <w:rFonts w:ascii="Century Gothic" w:hAnsi="Century Gothic"/>
        </w:rPr>
        <w:t>In conclusion it has been an excessively busy year for the PC with issues successfully dealt with and others continuing to involve us in out of hours, time consuming activities.</w:t>
      </w:r>
    </w:p>
    <w:p w:rsidR="00AD3740" w:rsidRDefault="00AD3740" w:rsidP="00AD3740">
      <w:pPr>
        <w:rPr>
          <w:rFonts w:ascii="Century Gothic" w:hAnsi="Century Gothic"/>
        </w:rPr>
      </w:pPr>
    </w:p>
    <w:p w:rsidR="00AD3740" w:rsidRDefault="00AD3740" w:rsidP="00AD3740">
      <w:pPr>
        <w:rPr>
          <w:rFonts w:ascii="Century Gothic" w:hAnsi="Century Gothic"/>
        </w:rPr>
      </w:pPr>
      <w:r>
        <w:rPr>
          <w:rFonts w:ascii="Century Gothic" w:hAnsi="Century Gothic"/>
        </w:rPr>
        <w:t>Chairman</w:t>
      </w:r>
    </w:p>
    <w:p w:rsidR="00AD3740" w:rsidRDefault="00AD3740" w:rsidP="00AD3740">
      <w:pPr>
        <w:rPr>
          <w:rFonts w:ascii="Century Gothic" w:hAnsi="Century Gothic"/>
        </w:rPr>
      </w:pPr>
    </w:p>
    <w:p w:rsidR="00AD3740" w:rsidRPr="00251DE3" w:rsidRDefault="00AD3740" w:rsidP="00AD3740">
      <w:pPr>
        <w:rPr>
          <w:rFonts w:ascii="Century Gothic" w:hAnsi="Century Gothic"/>
          <w:b/>
        </w:rPr>
      </w:pPr>
      <w:r w:rsidRPr="00251DE3">
        <w:rPr>
          <w:rFonts w:ascii="Century Gothic" w:hAnsi="Century Gothic"/>
          <w:b/>
        </w:rPr>
        <w:t>Rowly Willis</w:t>
      </w:r>
    </w:p>
    <w:p w:rsidR="001631A3" w:rsidRDefault="001631A3" w:rsidP="00B1113A"/>
    <w:p w:rsidR="001631A3" w:rsidRDefault="001631A3" w:rsidP="00B1113A">
      <w:pPr>
        <w:rPr>
          <w:b/>
          <w:sz w:val="28"/>
          <w:szCs w:val="28"/>
        </w:rPr>
      </w:pPr>
      <w:proofErr w:type="gramStart"/>
      <w:r w:rsidRPr="001631A3">
        <w:rPr>
          <w:b/>
          <w:sz w:val="28"/>
          <w:szCs w:val="28"/>
        </w:rPr>
        <w:t>Financial Report.</w:t>
      </w:r>
      <w:proofErr w:type="gramEnd"/>
      <w:r w:rsidRPr="001631A3">
        <w:rPr>
          <w:b/>
          <w:sz w:val="28"/>
          <w:szCs w:val="28"/>
        </w:rPr>
        <w:t xml:space="preserve"> </w:t>
      </w:r>
    </w:p>
    <w:p w:rsidR="001631A3" w:rsidRPr="001631A3" w:rsidRDefault="001631A3" w:rsidP="00B1113A">
      <w:r w:rsidRPr="001631A3">
        <w:t xml:space="preserve">The Clerk </w:t>
      </w:r>
      <w:r w:rsidR="00AD3740">
        <w:t>present</w:t>
      </w:r>
      <w:r w:rsidR="00822BD0">
        <w:t>e</w:t>
      </w:r>
      <w:r w:rsidR="00AD3740">
        <w:t>d</w:t>
      </w:r>
      <w:r w:rsidRPr="001631A3">
        <w:t xml:space="preserve"> the </w:t>
      </w:r>
      <w:r w:rsidR="00822BD0">
        <w:t xml:space="preserve">already </w:t>
      </w:r>
      <w:r w:rsidRPr="001631A3">
        <w:t>circulated report and explained the major variances</w:t>
      </w:r>
      <w:r>
        <w:t xml:space="preserve">. In summary the Parish Council had budgeted for an operating deficit of </w:t>
      </w:r>
      <w:r w:rsidR="005F38A7">
        <w:t xml:space="preserve">£11k </w:t>
      </w:r>
      <w:r>
        <w:t xml:space="preserve">and recorded a </w:t>
      </w:r>
      <w:r w:rsidR="005F38A7">
        <w:t>deficit of £3k</w:t>
      </w:r>
      <w:r>
        <w:t>. The variance</w:t>
      </w:r>
      <w:r w:rsidR="005F38A7">
        <w:t>s were discussed and the details are shown in the report below.</w:t>
      </w:r>
      <w:r>
        <w:t xml:space="preserve"> </w:t>
      </w:r>
    </w:p>
    <w:p w:rsidR="00F465B3" w:rsidRDefault="001631A3" w:rsidP="001631A3">
      <w:pPr>
        <w:tabs>
          <w:tab w:val="left" w:pos="6840"/>
        </w:tabs>
        <w:ind w:right="-176"/>
        <w:jc w:val="both"/>
      </w:pPr>
      <w:r>
        <w:t>No questions were raised and the report was noted.</w:t>
      </w:r>
    </w:p>
    <w:tbl>
      <w:tblPr>
        <w:tblW w:w="12048" w:type="dxa"/>
        <w:tblLayout w:type="fixed"/>
        <w:tblCellMar>
          <w:left w:w="30" w:type="dxa"/>
          <w:right w:w="30" w:type="dxa"/>
        </w:tblCellMar>
        <w:tblLook w:val="0000" w:firstRow="0" w:lastRow="0" w:firstColumn="0" w:lastColumn="0" w:noHBand="0" w:noVBand="0"/>
      </w:tblPr>
      <w:tblGrid>
        <w:gridCol w:w="794"/>
        <w:gridCol w:w="937"/>
        <w:gridCol w:w="284"/>
        <w:gridCol w:w="1472"/>
        <w:gridCol w:w="660"/>
        <w:gridCol w:w="125"/>
        <w:gridCol w:w="11"/>
        <w:gridCol w:w="101"/>
        <w:gridCol w:w="182"/>
        <w:gridCol w:w="553"/>
        <w:gridCol w:w="14"/>
        <w:gridCol w:w="121"/>
        <w:gridCol w:w="163"/>
        <w:gridCol w:w="142"/>
        <w:gridCol w:w="530"/>
        <w:gridCol w:w="136"/>
        <w:gridCol w:w="80"/>
        <w:gridCol w:w="2443"/>
        <w:gridCol w:w="660"/>
        <w:gridCol w:w="660"/>
        <w:gridCol w:w="660"/>
        <w:gridCol w:w="660"/>
        <w:gridCol w:w="660"/>
      </w:tblGrid>
      <w:tr w:rsidR="00215E37" w:rsidTr="001A7520">
        <w:trPr>
          <w:trHeight w:val="513"/>
        </w:trPr>
        <w:tc>
          <w:tcPr>
            <w:tcW w:w="794"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937"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84"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147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125"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47"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135" w:type="dxa"/>
            <w:gridSpan w:val="2"/>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971"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443"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r>
      <w:tr w:rsidR="00215E37" w:rsidTr="00215E37">
        <w:trPr>
          <w:trHeight w:val="178"/>
        </w:trPr>
        <w:tc>
          <w:tcPr>
            <w:tcW w:w="3487" w:type="dxa"/>
            <w:gridSpan w:val="4"/>
            <w:tcBorders>
              <w:top w:val="nil"/>
              <w:left w:val="nil"/>
              <w:bottom w:val="nil"/>
              <w:right w:val="nil"/>
            </w:tcBorders>
          </w:tcPr>
          <w:p w:rsidR="00215E37" w:rsidRDefault="00215E37">
            <w:pPr>
              <w:autoSpaceDE w:val="0"/>
              <w:autoSpaceDN w:val="0"/>
              <w:adjustRightInd w:val="0"/>
              <w:jc w:val="center"/>
              <w:rPr>
                <w:rFonts w:ascii="Calibri" w:eastAsiaTheme="minorHAnsi" w:hAnsi="Calibri" w:cs="Calibri"/>
                <w:b/>
                <w:bCs/>
                <w:color w:val="000000"/>
                <w:sz w:val="28"/>
                <w:szCs w:val="28"/>
              </w:rPr>
            </w:pPr>
            <w:r>
              <w:rPr>
                <w:rFonts w:ascii="Calibri" w:eastAsiaTheme="minorHAnsi" w:hAnsi="Calibri" w:cs="Calibri"/>
                <w:b/>
                <w:bCs/>
                <w:color w:val="000000"/>
                <w:sz w:val="28"/>
                <w:szCs w:val="28"/>
              </w:rPr>
              <w:t>Long Crendon Parish Council</w:t>
            </w:r>
          </w:p>
        </w:tc>
        <w:tc>
          <w:tcPr>
            <w:tcW w:w="660" w:type="dxa"/>
            <w:tcBorders>
              <w:top w:val="nil"/>
              <w:left w:val="nil"/>
              <w:bottom w:val="nil"/>
              <w:right w:val="nil"/>
            </w:tcBorders>
          </w:tcPr>
          <w:p w:rsidR="00215E37" w:rsidRDefault="00215E37">
            <w:pPr>
              <w:autoSpaceDE w:val="0"/>
              <w:autoSpaceDN w:val="0"/>
              <w:adjustRightInd w:val="0"/>
              <w:jc w:val="center"/>
              <w:rPr>
                <w:rFonts w:ascii="Calibri" w:eastAsiaTheme="minorHAnsi" w:hAnsi="Calibri" w:cs="Calibri"/>
                <w:b/>
                <w:bCs/>
                <w:color w:val="000000"/>
                <w:sz w:val="28"/>
                <w:szCs w:val="28"/>
              </w:rPr>
            </w:pPr>
          </w:p>
        </w:tc>
        <w:tc>
          <w:tcPr>
            <w:tcW w:w="125" w:type="dxa"/>
            <w:tcBorders>
              <w:top w:val="nil"/>
              <w:left w:val="nil"/>
              <w:bottom w:val="nil"/>
              <w:right w:val="nil"/>
            </w:tcBorders>
          </w:tcPr>
          <w:p w:rsidR="00215E37" w:rsidRDefault="00215E37">
            <w:pPr>
              <w:autoSpaceDE w:val="0"/>
              <w:autoSpaceDN w:val="0"/>
              <w:adjustRightInd w:val="0"/>
              <w:jc w:val="center"/>
              <w:rPr>
                <w:rFonts w:ascii="Calibri" w:eastAsiaTheme="minorHAnsi" w:hAnsi="Calibri" w:cs="Calibri"/>
                <w:b/>
                <w:bCs/>
                <w:color w:val="000000"/>
                <w:sz w:val="28"/>
                <w:szCs w:val="28"/>
              </w:rPr>
            </w:pPr>
          </w:p>
        </w:tc>
        <w:tc>
          <w:tcPr>
            <w:tcW w:w="847" w:type="dxa"/>
            <w:gridSpan w:val="4"/>
            <w:tcBorders>
              <w:top w:val="nil"/>
              <w:left w:val="nil"/>
              <w:bottom w:val="nil"/>
              <w:right w:val="nil"/>
            </w:tcBorders>
          </w:tcPr>
          <w:p w:rsidR="00215E37" w:rsidRDefault="00215E37">
            <w:pPr>
              <w:autoSpaceDE w:val="0"/>
              <w:autoSpaceDN w:val="0"/>
              <w:adjustRightInd w:val="0"/>
              <w:jc w:val="center"/>
              <w:rPr>
                <w:rFonts w:ascii="Calibri" w:eastAsiaTheme="minorHAnsi" w:hAnsi="Calibri" w:cs="Calibri"/>
                <w:b/>
                <w:bCs/>
                <w:color w:val="000000"/>
                <w:sz w:val="28"/>
                <w:szCs w:val="28"/>
              </w:rPr>
            </w:pPr>
          </w:p>
        </w:tc>
        <w:tc>
          <w:tcPr>
            <w:tcW w:w="135" w:type="dxa"/>
            <w:gridSpan w:val="2"/>
            <w:tcBorders>
              <w:top w:val="nil"/>
              <w:left w:val="nil"/>
              <w:bottom w:val="nil"/>
              <w:right w:val="nil"/>
            </w:tcBorders>
          </w:tcPr>
          <w:p w:rsidR="00215E37" w:rsidRDefault="00215E37">
            <w:pPr>
              <w:autoSpaceDE w:val="0"/>
              <w:autoSpaceDN w:val="0"/>
              <w:adjustRightInd w:val="0"/>
              <w:jc w:val="center"/>
              <w:rPr>
                <w:rFonts w:ascii="Calibri" w:eastAsiaTheme="minorHAnsi" w:hAnsi="Calibri" w:cs="Calibri"/>
                <w:b/>
                <w:bCs/>
                <w:color w:val="000000"/>
                <w:sz w:val="28"/>
                <w:szCs w:val="28"/>
              </w:rPr>
            </w:pPr>
          </w:p>
        </w:tc>
        <w:tc>
          <w:tcPr>
            <w:tcW w:w="971" w:type="dxa"/>
            <w:gridSpan w:val="4"/>
            <w:tcBorders>
              <w:top w:val="nil"/>
              <w:left w:val="nil"/>
              <w:bottom w:val="nil"/>
              <w:right w:val="nil"/>
            </w:tcBorders>
          </w:tcPr>
          <w:p w:rsidR="00215E37" w:rsidRDefault="00215E37">
            <w:pPr>
              <w:autoSpaceDE w:val="0"/>
              <w:autoSpaceDN w:val="0"/>
              <w:adjustRightInd w:val="0"/>
              <w:jc w:val="center"/>
              <w:rPr>
                <w:rFonts w:ascii="Calibri" w:eastAsiaTheme="minorHAnsi" w:hAnsi="Calibri" w:cs="Calibri"/>
                <w:b/>
                <w:bCs/>
                <w:color w:val="000000"/>
                <w:sz w:val="28"/>
                <w:szCs w:val="28"/>
              </w:rPr>
            </w:pPr>
          </w:p>
        </w:tc>
        <w:tc>
          <w:tcPr>
            <w:tcW w:w="80" w:type="dxa"/>
            <w:tcBorders>
              <w:top w:val="nil"/>
              <w:left w:val="nil"/>
              <w:bottom w:val="nil"/>
              <w:right w:val="nil"/>
            </w:tcBorders>
          </w:tcPr>
          <w:p w:rsidR="00215E37" w:rsidRDefault="00215E37">
            <w:pPr>
              <w:autoSpaceDE w:val="0"/>
              <w:autoSpaceDN w:val="0"/>
              <w:adjustRightInd w:val="0"/>
              <w:jc w:val="center"/>
              <w:rPr>
                <w:rFonts w:ascii="Calibri" w:eastAsiaTheme="minorHAnsi" w:hAnsi="Calibri" w:cs="Calibri"/>
                <w:b/>
                <w:bCs/>
                <w:color w:val="000000"/>
                <w:sz w:val="28"/>
                <w:szCs w:val="28"/>
              </w:rPr>
            </w:pPr>
          </w:p>
        </w:tc>
        <w:tc>
          <w:tcPr>
            <w:tcW w:w="2443" w:type="dxa"/>
            <w:tcBorders>
              <w:top w:val="nil"/>
              <w:left w:val="nil"/>
              <w:bottom w:val="nil"/>
              <w:right w:val="nil"/>
            </w:tcBorders>
          </w:tcPr>
          <w:p w:rsidR="00215E37" w:rsidRDefault="00215E37">
            <w:pPr>
              <w:autoSpaceDE w:val="0"/>
              <w:autoSpaceDN w:val="0"/>
              <w:adjustRightInd w:val="0"/>
              <w:jc w:val="center"/>
              <w:rPr>
                <w:rFonts w:ascii="Calibri" w:eastAsiaTheme="minorHAnsi" w:hAnsi="Calibri" w:cs="Calibri"/>
                <w:b/>
                <w:bCs/>
                <w:color w:val="000000"/>
                <w:sz w:val="28"/>
                <w:szCs w:val="28"/>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r>
      <w:tr w:rsidR="00215E37" w:rsidTr="001A7520">
        <w:trPr>
          <w:trHeight w:val="185"/>
        </w:trPr>
        <w:tc>
          <w:tcPr>
            <w:tcW w:w="794"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937"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84"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147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125"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47"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135" w:type="dxa"/>
            <w:gridSpan w:val="2"/>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971"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443"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r>
      <w:tr w:rsidR="00215E37" w:rsidTr="00215E37">
        <w:trPr>
          <w:trHeight w:val="178"/>
        </w:trPr>
        <w:tc>
          <w:tcPr>
            <w:tcW w:w="6225" w:type="dxa"/>
            <w:gridSpan w:val="16"/>
            <w:tcBorders>
              <w:top w:val="nil"/>
              <w:left w:val="nil"/>
              <w:bottom w:val="nil"/>
              <w:right w:val="nil"/>
            </w:tcBorders>
          </w:tcPr>
          <w:p w:rsidR="00215E37" w:rsidRDefault="00215E37" w:rsidP="00460C0C">
            <w:pPr>
              <w:autoSpaceDE w:val="0"/>
              <w:autoSpaceDN w:val="0"/>
              <w:adjustRightInd w:val="0"/>
              <w:jc w:val="center"/>
              <w:rPr>
                <w:rFonts w:ascii="Calibri" w:eastAsiaTheme="minorHAnsi" w:hAnsi="Calibri" w:cs="Calibri"/>
                <w:b/>
                <w:bCs/>
                <w:color w:val="000000"/>
              </w:rPr>
            </w:pPr>
            <w:r>
              <w:rPr>
                <w:rFonts w:ascii="Calibri" w:eastAsiaTheme="minorHAnsi" w:hAnsi="Calibri" w:cs="Calibri"/>
                <w:b/>
                <w:bCs/>
                <w:color w:val="000000"/>
              </w:rPr>
              <w:t>Summarised Receipts and Payments for the year ended March 2016</w:t>
            </w:r>
          </w:p>
        </w:tc>
        <w:tc>
          <w:tcPr>
            <w:tcW w:w="80" w:type="dxa"/>
            <w:tcBorders>
              <w:top w:val="nil"/>
              <w:left w:val="nil"/>
              <w:bottom w:val="nil"/>
              <w:right w:val="nil"/>
            </w:tcBorders>
          </w:tcPr>
          <w:p w:rsidR="00215E37" w:rsidRDefault="00215E37" w:rsidP="00460C0C">
            <w:pPr>
              <w:autoSpaceDE w:val="0"/>
              <w:autoSpaceDN w:val="0"/>
              <w:adjustRightInd w:val="0"/>
              <w:jc w:val="center"/>
              <w:rPr>
                <w:rFonts w:ascii="Calibri" w:eastAsiaTheme="minorHAnsi" w:hAnsi="Calibri" w:cs="Calibri"/>
                <w:b/>
                <w:bCs/>
                <w:color w:val="000000"/>
              </w:rPr>
            </w:pPr>
          </w:p>
        </w:tc>
        <w:tc>
          <w:tcPr>
            <w:tcW w:w="2443" w:type="dxa"/>
            <w:tcBorders>
              <w:top w:val="nil"/>
              <w:left w:val="nil"/>
              <w:bottom w:val="nil"/>
              <w:right w:val="nil"/>
            </w:tcBorders>
          </w:tcPr>
          <w:p w:rsidR="00215E37" w:rsidRDefault="00215E37" w:rsidP="00460C0C">
            <w:pPr>
              <w:autoSpaceDE w:val="0"/>
              <w:autoSpaceDN w:val="0"/>
              <w:adjustRightInd w:val="0"/>
              <w:jc w:val="center"/>
              <w:rPr>
                <w:rFonts w:ascii="Calibri" w:eastAsiaTheme="minorHAnsi" w:hAnsi="Calibri" w:cs="Calibri"/>
                <w:b/>
                <w:bCs/>
                <w:color w:val="000000"/>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r>
      <w:tr w:rsidR="00215E37" w:rsidTr="001A7520">
        <w:trPr>
          <w:trHeight w:val="185"/>
        </w:trPr>
        <w:tc>
          <w:tcPr>
            <w:tcW w:w="794"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937"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84"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147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796" w:type="dxa"/>
            <w:gridSpan w:val="3"/>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83" w:type="dxa"/>
            <w:gridSpan w:val="2"/>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51"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14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6" w:type="dxa"/>
            <w:gridSpan w:val="2"/>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443"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r>
      <w:tr w:rsidR="00215E37" w:rsidTr="001A7520">
        <w:trPr>
          <w:trHeight w:val="185"/>
        </w:trPr>
        <w:tc>
          <w:tcPr>
            <w:tcW w:w="794"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937"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84"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147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1079" w:type="dxa"/>
            <w:gridSpan w:val="5"/>
            <w:tcBorders>
              <w:top w:val="nil"/>
              <w:left w:val="nil"/>
              <w:bottom w:val="nil"/>
              <w:right w:val="nil"/>
            </w:tcBorders>
          </w:tcPr>
          <w:p w:rsidR="00215E37" w:rsidRDefault="00215E37">
            <w:pPr>
              <w:autoSpaceDE w:val="0"/>
              <w:autoSpaceDN w:val="0"/>
              <w:adjustRightInd w:val="0"/>
              <w:rPr>
                <w:rFonts w:ascii="Calibri" w:eastAsiaTheme="minorHAnsi" w:hAnsi="Calibri" w:cs="Calibri"/>
                <w:b/>
                <w:bCs/>
                <w:i/>
                <w:iCs/>
                <w:color w:val="000000"/>
                <w:sz w:val="22"/>
                <w:szCs w:val="22"/>
              </w:rPr>
            </w:pPr>
            <w:r>
              <w:rPr>
                <w:rFonts w:ascii="Calibri" w:eastAsiaTheme="minorHAnsi" w:hAnsi="Calibri" w:cs="Calibri"/>
                <w:b/>
                <w:bCs/>
                <w:i/>
                <w:iCs/>
                <w:color w:val="000000"/>
                <w:sz w:val="22"/>
                <w:szCs w:val="22"/>
              </w:rPr>
              <w:t xml:space="preserve">Actual Year </w:t>
            </w:r>
          </w:p>
        </w:tc>
        <w:tc>
          <w:tcPr>
            <w:tcW w:w="851" w:type="dxa"/>
            <w:gridSpan w:val="4"/>
            <w:tcBorders>
              <w:top w:val="nil"/>
              <w:left w:val="nil"/>
              <w:bottom w:val="nil"/>
              <w:right w:val="nil"/>
            </w:tcBorders>
          </w:tcPr>
          <w:p w:rsidR="00215E37" w:rsidRDefault="00215E37">
            <w:pPr>
              <w:autoSpaceDE w:val="0"/>
              <w:autoSpaceDN w:val="0"/>
              <w:adjustRightInd w:val="0"/>
              <w:jc w:val="center"/>
              <w:rPr>
                <w:rFonts w:ascii="Calibri" w:eastAsiaTheme="minorHAnsi" w:hAnsi="Calibri" w:cs="Calibri"/>
                <w:b/>
                <w:bCs/>
                <w:i/>
                <w:iCs/>
                <w:color w:val="000000"/>
                <w:sz w:val="22"/>
                <w:szCs w:val="22"/>
              </w:rPr>
            </w:pPr>
            <w:r>
              <w:rPr>
                <w:rFonts w:ascii="Calibri" w:eastAsiaTheme="minorHAnsi" w:hAnsi="Calibri" w:cs="Calibri"/>
                <w:b/>
                <w:bCs/>
                <w:i/>
                <w:iCs/>
                <w:color w:val="000000"/>
                <w:sz w:val="22"/>
                <w:szCs w:val="22"/>
              </w:rPr>
              <w:t>Annual</w:t>
            </w:r>
          </w:p>
        </w:tc>
        <w:tc>
          <w:tcPr>
            <w:tcW w:w="14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b/>
                <w:bCs/>
                <w:i/>
                <w:iCs/>
                <w:color w:val="000000"/>
                <w:sz w:val="22"/>
                <w:szCs w:val="22"/>
              </w:rPr>
            </w:pPr>
          </w:p>
        </w:tc>
        <w:tc>
          <w:tcPr>
            <w:tcW w:w="666" w:type="dxa"/>
            <w:gridSpan w:val="2"/>
            <w:tcBorders>
              <w:top w:val="nil"/>
              <w:left w:val="nil"/>
              <w:bottom w:val="nil"/>
              <w:right w:val="nil"/>
            </w:tcBorders>
          </w:tcPr>
          <w:p w:rsidR="00215E37" w:rsidRDefault="00215E37">
            <w:pPr>
              <w:autoSpaceDE w:val="0"/>
              <w:autoSpaceDN w:val="0"/>
              <w:adjustRightInd w:val="0"/>
              <w:rPr>
                <w:rFonts w:ascii="Calibri" w:eastAsiaTheme="minorHAnsi" w:hAnsi="Calibri" w:cs="Calibri"/>
                <w:b/>
                <w:bCs/>
                <w:i/>
                <w:iCs/>
                <w:color w:val="000000"/>
                <w:sz w:val="22"/>
                <w:szCs w:val="22"/>
              </w:rPr>
            </w:pPr>
            <w:r>
              <w:rPr>
                <w:rFonts w:ascii="Calibri" w:eastAsiaTheme="minorHAnsi" w:hAnsi="Calibri" w:cs="Calibri"/>
                <w:b/>
                <w:bCs/>
                <w:i/>
                <w:iCs/>
                <w:color w:val="000000"/>
                <w:sz w:val="22"/>
                <w:szCs w:val="22"/>
              </w:rPr>
              <w:t xml:space="preserve">Variance to </w:t>
            </w:r>
          </w:p>
        </w:tc>
        <w:tc>
          <w:tcPr>
            <w:tcW w:w="8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b/>
                <w:bCs/>
                <w:i/>
                <w:iCs/>
                <w:color w:val="000000"/>
                <w:sz w:val="22"/>
                <w:szCs w:val="22"/>
              </w:rPr>
            </w:pPr>
          </w:p>
        </w:tc>
        <w:tc>
          <w:tcPr>
            <w:tcW w:w="2443" w:type="dxa"/>
            <w:tcBorders>
              <w:top w:val="nil"/>
              <w:left w:val="nil"/>
              <w:bottom w:val="nil"/>
              <w:right w:val="nil"/>
            </w:tcBorders>
          </w:tcPr>
          <w:p w:rsidR="00215E37" w:rsidRDefault="00215E37">
            <w:pPr>
              <w:autoSpaceDE w:val="0"/>
              <w:autoSpaceDN w:val="0"/>
              <w:adjustRightInd w:val="0"/>
              <w:rPr>
                <w:rFonts w:ascii="Calibri" w:eastAsiaTheme="minorHAnsi" w:hAnsi="Calibri" w:cs="Calibri"/>
                <w:b/>
                <w:bCs/>
                <w:i/>
                <w:iCs/>
                <w:color w:val="000000"/>
                <w:sz w:val="22"/>
                <w:szCs w:val="22"/>
              </w:rPr>
            </w:pPr>
            <w:r>
              <w:rPr>
                <w:rFonts w:ascii="Calibri" w:eastAsiaTheme="minorHAnsi" w:hAnsi="Calibri" w:cs="Calibri"/>
                <w:b/>
                <w:bCs/>
                <w:i/>
                <w:iCs/>
                <w:color w:val="000000"/>
                <w:sz w:val="22"/>
                <w:szCs w:val="22"/>
              </w:rPr>
              <w:t xml:space="preserve"> Comments</w:t>
            </w: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r>
      <w:tr w:rsidR="00215E37" w:rsidTr="001A7520">
        <w:trPr>
          <w:trHeight w:val="185"/>
        </w:trPr>
        <w:tc>
          <w:tcPr>
            <w:tcW w:w="794"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937"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84"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147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1079" w:type="dxa"/>
            <w:gridSpan w:val="5"/>
            <w:tcBorders>
              <w:top w:val="nil"/>
              <w:left w:val="nil"/>
              <w:bottom w:val="nil"/>
              <w:right w:val="nil"/>
            </w:tcBorders>
          </w:tcPr>
          <w:p w:rsidR="00215E37" w:rsidRDefault="00215E37">
            <w:pPr>
              <w:autoSpaceDE w:val="0"/>
              <w:autoSpaceDN w:val="0"/>
              <w:adjustRightInd w:val="0"/>
              <w:rPr>
                <w:rFonts w:ascii="Calibri" w:eastAsiaTheme="minorHAnsi" w:hAnsi="Calibri" w:cs="Calibri"/>
                <w:b/>
                <w:bCs/>
                <w:i/>
                <w:iCs/>
                <w:color w:val="000000"/>
                <w:sz w:val="22"/>
                <w:szCs w:val="22"/>
              </w:rPr>
            </w:pPr>
            <w:r>
              <w:rPr>
                <w:rFonts w:ascii="Calibri" w:eastAsiaTheme="minorHAnsi" w:hAnsi="Calibri" w:cs="Calibri"/>
                <w:b/>
                <w:bCs/>
                <w:i/>
                <w:iCs/>
                <w:color w:val="000000"/>
                <w:sz w:val="22"/>
                <w:szCs w:val="22"/>
              </w:rPr>
              <w:t>To march</w:t>
            </w:r>
          </w:p>
        </w:tc>
        <w:tc>
          <w:tcPr>
            <w:tcW w:w="851" w:type="dxa"/>
            <w:gridSpan w:val="4"/>
            <w:tcBorders>
              <w:top w:val="nil"/>
              <w:left w:val="nil"/>
              <w:bottom w:val="nil"/>
              <w:right w:val="nil"/>
            </w:tcBorders>
          </w:tcPr>
          <w:p w:rsidR="00215E37" w:rsidRDefault="00215E37">
            <w:pPr>
              <w:autoSpaceDE w:val="0"/>
              <w:autoSpaceDN w:val="0"/>
              <w:adjustRightInd w:val="0"/>
              <w:jc w:val="center"/>
              <w:rPr>
                <w:rFonts w:ascii="Calibri" w:eastAsiaTheme="minorHAnsi" w:hAnsi="Calibri" w:cs="Calibri"/>
                <w:b/>
                <w:bCs/>
                <w:i/>
                <w:iCs/>
                <w:color w:val="000000"/>
                <w:sz w:val="22"/>
                <w:szCs w:val="22"/>
              </w:rPr>
            </w:pPr>
            <w:r>
              <w:rPr>
                <w:rFonts w:ascii="Calibri" w:eastAsiaTheme="minorHAnsi" w:hAnsi="Calibri" w:cs="Calibri"/>
                <w:b/>
                <w:bCs/>
                <w:i/>
                <w:iCs/>
                <w:color w:val="000000"/>
                <w:sz w:val="22"/>
                <w:szCs w:val="22"/>
              </w:rPr>
              <w:t xml:space="preserve"> Budget</w:t>
            </w:r>
          </w:p>
        </w:tc>
        <w:tc>
          <w:tcPr>
            <w:tcW w:w="14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b/>
                <w:bCs/>
                <w:i/>
                <w:iCs/>
                <w:color w:val="000000"/>
                <w:sz w:val="22"/>
                <w:szCs w:val="22"/>
              </w:rPr>
            </w:pPr>
          </w:p>
        </w:tc>
        <w:tc>
          <w:tcPr>
            <w:tcW w:w="3189" w:type="dxa"/>
            <w:gridSpan w:val="4"/>
            <w:tcBorders>
              <w:top w:val="nil"/>
              <w:left w:val="nil"/>
              <w:bottom w:val="nil"/>
              <w:right w:val="nil"/>
            </w:tcBorders>
          </w:tcPr>
          <w:p w:rsidR="00215E37" w:rsidRDefault="00215E37" w:rsidP="00215E37">
            <w:pPr>
              <w:autoSpaceDE w:val="0"/>
              <w:autoSpaceDN w:val="0"/>
              <w:adjustRightInd w:val="0"/>
              <w:rPr>
                <w:rFonts w:ascii="Calibri" w:eastAsiaTheme="minorHAnsi" w:hAnsi="Calibri" w:cs="Calibri"/>
                <w:b/>
                <w:bCs/>
                <w:i/>
                <w:iCs/>
                <w:color w:val="000000"/>
                <w:sz w:val="22"/>
                <w:szCs w:val="22"/>
              </w:rPr>
            </w:pPr>
            <w:r>
              <w:rPr>
                <w:rFonts w:ascii="Calibri" w:eastAsiaTheme="minorHAnsi" w:hAnsi="Calibri" w:cs="Calibri"/>
                <w:b/>
                <w:bCs/>
                <w:i/>
                <w:iCs/>
                <w:color w:val="000000"/>
                <w:sz w:val="22"/>
                <w:szCs w:val="22"/>
              </w:rPr>
              <w:t xml:space="preserve">Annual </w:t>
            </w: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r>
      <w:tr w:rsidR="00215E37" w:rsidTr="001A7520">
        <w:trPr>
          <w:trHeight w:val="185"/>
        </w:trPr>
        <w:tc>
          <w:tcPr>
            <w:tcW w:w="794"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937"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84"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147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97"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18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51"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14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6" w:type="dxa"/>
            <w:gridSpan w:val="2"/>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443"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r>
      <w:tr w:rsidR="00215E37" w:rsidTr="001A7520">
        <w:trPr>
          <w:trHeight w:val="194"/>
        </w:trPr>
        <w:tc>
          <w:tcPr>
            <w:tcW w:w="794" w:type="dxa"/>
            <w:tcBorders>
              <w:top w:val="nil"/>
              <w:left w:val="nil"/>
              <w:bottom w:val="nil"/>
              <w:right w:val="nil"/>
            </w:tcBorders>
          </w:tcPr>
          <w:p w:rsidR="00215E37" w:rsidRPr="00215E37" w:rsidRDefault="00215E37">
            <w:pPr>
              <w:autoSpaceDE w:val="0"/>
              <w:autoSpaceDN w:val="0"/>
              <w:adjustRightInd w:val="0"/>
              <w:rPr>
                <w:rFonts w:ascii="Calibri" w:eastAsiaTheme="minorHAnsi" w:hAnsi="Calibri" w:cs="Calibri"/>
                <w:b/>
                <w:bCs/>
                <w:color w:val="000000"/>
                <w:sz w:val="20"/>
                <w:szCs w:val="20"/>
              </w:rPr>
            </w:pPr>
            <w:r w:rsidRPr="00215E37">
              <w:rPr>
                <w:rFonts w:ascii="Calibri" w:eastAsiaTheme="minorHAnsi" w:hAnsi="Calibri" w:cs="Calibri"/>
                <w:b/>
                <w:bCs/>
                <w:color w:val="000000"/>
                <w:sz w:val="20"/>
                <w:szCs w:val="20"/>
              </w:rPr>
              <w:t>Receipts</w:t>
            </w:r>
          </w:p>
        </w:tc>
        <w:tc>
          <w:tcPr>
            <w:tcW w:w="937"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84"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147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bookmarkStart w:id="0" w:name="_GoBack"/>
            <w:bookmarkEnd w:id="0"/>
          </w:p>
        </w:tc>
        <w:tc>
          <w:tcPr>
            <w:tcW w:w="897"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18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51"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14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6" w:type="dxa"/>
            <w:gridSpan w:val="2"/>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443"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r>
      <w:tr w:rsidR="00215E37" w:rsidTr="001A7520">
        <w:trPr>
          <w:trHeight w:val="185"/>
        </w:trPr>
        <w:tc>
          <w:tcPr>
            <w:tcW w:w="794"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937" w:type="dxa"/>
            <w:tcBorders>
              <w:top w:val="nil"/>
              <w:left w:val="nil"/>
              <w:bottom w:val="nil"/>
              <w:right w:val="nil"/>
            </w:tcBorders>
          </w:tcPr>
          <w:p w:rsidR="00215E37" w:rsidRDefault="00215E37" w:rsidP="001A7520">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Prece</w:t>
            </w:r>
            <w:r w:rsidR="001A7520">
              <w:rPr>
                <w:rFonts w:ascii="Calibri" w:eastAsiaTheme="minorHAnsi" w:hAnsi="Calibri" w:cs="Calibri"/>
                <w:color w:val="000000"/>
                <w:sz w:val="22"/>
                <w:szCs w:val="22"/>
              </w:rPr>
              <w:t>p</w:t>
            </w:r>
            <w:r>
              <w:rPr>
                <w:rFonts w:ascii="Calibri" w:eastAsiaTheme="minorHAnsi" w:hAnsi="Calibri" w:cs="Calibri"/>
                <w:color w:val="000000"/>
                <w:sz w:val="22"/>
                <w:szCs w:val="22"/>
              </w:rPr>
              <w:t>t</w:t>
            </w:r>
          </w:p>
        </w:tc>
        <w:tc>
          <w:tcPr>
            <w:tcW w:w="284"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147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97"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91,814</w:t>
            </w:r>
          </w:p>
        </w:tc>
        <w:tc>
          <w:tcPr>
            <w:tcW w:w="18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51"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91814</w:t>
            </w:r>
          </w:p>
        </w:tc>
        <w:tc>
          <w:tcPr>
            <w:tcW w:w="14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6" w:type="dxa"/>
            <w:gridSpan w:val="2"/>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0</w:t>
            </w:r>
          </w:p>
        </w:tc>
        <w:tc>
          <w:tcPr>
            <w:tcW w:w="8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443"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r>
      <w:tr w:rsidR="00215E37" w:rsidTr="00215E37">
        <w:trPr>
          <w:trHeight w:val="185"/>
        </w:trPr>
        <w:tc>
          <w:tcPr>
            <w:tcW w:w="794"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693" w:type="dxa"/>
            <w:gridSpan w:val="3"/>
            <w:tcBorders>
              <w:top w:val="nil"/>
              <w:left w:val="nil"/>
              <w:bottom w:val="nil"/>
              <w:right w:val="nil"/>
            </w:tcBorders>
          </w:tcPr>
          <w:p w:rsidR="00215E37" w:rsidRDefault="00215E37">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Grant AVDC top up precept</w:t>
            </w:r>
          </w:p>
        </w:tc>
        <w:tc>
          <w:tcPr>
            <w:tcW w:w="897"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1,880</w:t>
            </w:r>
          </w:p>
        </w:tc>
        <w:tc>
          <w:tcPr>
            <w:tcW w:w="18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51"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1880</w:t>
            </w:r>
          </w:p>
        </w:tc>
        <w:tc>
          <w:tcPr>
            <w:tcW w:w="14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6" w:type="dxa"/>
            <w:gridSpan w:val="2"/>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0</w:t>
            </w:r>
          </w:p>
        </w:tc>
        <w:tc>
          <w:tcPr>
            <w:tcW w:w="8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443"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r>
      <w:tr w:rsidR="00215E37" w:rsidTr="00215E37">
        <w:trPr>
          <w:trHeight w:val="185"/>
        </w:trPr>
        <w:tc>
          <w:tcPr>
            <w:tcW w:w="794"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693" w:type="dxa"/>
            <w:gridSpan w:val="3"/>
            <w:tcBorders>
              <w:top w:val="nil"/>
              <w:left w:val="nil"/>
              <w:bottom w:val="nil"/>
              <w:right w:val="nil"/>
            </w:tcBorders>
          </w:tcPr>
          <w:p w:rsidR="00215E37" w:rsidRDefault="00215E37">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Rents and other income</w:t>
            </w:r>
          </w:p>
        </w:tc>
        <w:tc>
          <w:tcPr>
            <w:tcW w:w="897"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1935</w:t>
            </w:r>
          </w:p>
        </w:tc>
        <w:tc>
          <w:tcPr>
            <w:tcW w:w="18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51"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1,943</w:t>
            </w:r>
          </w:p>
        </w:tc>
        <w:tc>
          <w:tcPr>
            <w:tcW w:w="14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6" w:type="dxa"/>
            <w:gridSpan w:val="2"/>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-8</w:t>
            </w:r>
          </w:p>
        </w:tc>
        <w:tc>
          <w:tcPr>
            <w:tcW w:w="8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443"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r>
      <w:tr w:rsidR="00215E37" w:rsidTr="00215E37">
        <w:trPr>
          <w:trHeight w:val="446"/>
        </w:trPr>
        <w:tc>
          <w:tcPr>
            <w:tcW w:w="794"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693" w:type="dxa"/>
            <w:gridSpan w:val="3"/>
            <w:tcBorders>
              <w:top w:val="nil"/>
              <w:left w:val="nil"/>
              <w:bottom w:val="nil"/>
              <w:right w:val="nil"/>
            </w:tcBorders>
          </w:tcPr>
          <w:p w:rsidR="00215E37" w:rsidRDefault="00215E37">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Sundry income (filming, events, footpaths)</w:t>
            </w:r>
          </w:p>
        </w:tc>
        <w:tc>
          <w:tcPr>
            <w:tcW w:w="897"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155</w:t>
            </w:r>
          </w:p>
        </w:tc>
        <w:tc>
          <w:tcPr>
            <w:tcW w:w="18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51"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0</w:t>
            </w:r>
          </w:p>
        </w:tc>
        <w:tc>
          <w:tcPr>
            <w:tcW w:w="14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6" w:type="dxa"/>
            <w:gridSpan w:val="2"/>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155</w:t>
            </w:r>
          </w:p>
        </w:tc>
        <w:tc>
          <w:tcPr>
            <w:tcW w:w="8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443"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r>
      <w:tr w:rsidR="00215E37" w:rsidTr="00215E37">
        <w:trPr>
          <w:trHeight w:val="185"/>
        </w:trPr>
        <w:tc>
          <w:tcPr>
            <w:tcW w:w="794"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693" w:type="dxa"/>
            <w:gridSpan w:val="3"/>
            <w:tcBorders>
              <w:top w:val="nil"/>
              <w:left w:val="nil"/>
              <w:bottom w:val="nil"/>
              <w:right w:val="nil"/>
            </w:tcBorders>
          </w:tcPr>
          <w:p w:rsidR="00215E37" w:rsidRDefault="00215E37">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Allotment rentals</w:t>
            </w:r>
          </w:p>
        </w:tc>
        <w:tc>
          <w:tcPr>
            <w:tcW w:w="897"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404</w:t>
            </w:r>
          </w:p>
        </w:tc>
        <w:tc>
          <w:tcPr>
            <w:tcW w:w="18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51"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450</w:t>
            </w:r>
          </w:p>
        </w:tc>
        <w:tc>
          <w:tcPr>
            <w:tcW w:w="14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6" w:type="dxa"/>
            <w:gridSpan w:val="2"/>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-46</w:t>
            </w:r>
          </w:p>
        </w:tc>
        <w:tc>
          <w:tcPr>
            <w:tcW w:w="8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443"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r>
      <w:tr w:rsidR="00215E37" w:rsidTr="00215E37">
        <w:trPr>
          <w:trHeight w:val="334"/>
        </w:trPr>
        <w:tc>
          <w:tcPr>
            <w:tcW w:w="794"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693" w:type="dxa"/>
            <w:gridSpan w:val="3"/>
            <w:tcBorders>
              <w:top w:val="nil"/>
              <w:left w:val="nil"/>
              <w:bottom w:val="nil"/>
              <w:right w:val="nil"/>
            </w:tcBorders>
          </w:tcPr>
          <w:p w:rsidR="00215E37" w:rsidRDefault="00215E37">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Pavilion revenues(sports clubs &amp; hire)</w:t>
            </w:r>
          </w:p>
        </w:tc>
        <w:tc>
          <w:tcPr>
            <w:tcW w:w="897"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5,783</w:t>
            </w:r>
          </w:p>
        </w:tc>
        <w:tc>
          <w:tcPr>
            <w:tcW w:w="18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51"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3,650</w:t>
            </w:r>
          </w:p>
        </w:tc>
        <w:tc>
          <w:tcPr>
            <w:tcW w:w="14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6" w:type="dxa"/>
            <w:gridSpan w:val="2"/>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2,133</w:t>
            </w:r>
          </w:p>
        </w:tc>
        <w:tc>
          <w:tcPr>
            <w:tcW w:w="8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3763" w:type="dxa"/>
            <w:gridSpan w:val="3"/>
            <w:tcBorders>
              <w:top w:val="nil"/>
              <w:left w:val="nil"/>
              <w:bottom w:val="nil"/>
              <w:right w:val="nil"/>
            </w:tcBorders>
          </w:tcPr>
          <w:p w:rsidR="00215E37" w:rsidRDefault="00215E37">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 xml:space="preserve">contribution to upgrade of football fields </w:t>
            </w: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r>
      <w:tr w:rsidR="00215E37" w:rsidTr="00215E37">
        <w:trPr>
          <w:trHeight w:val="185"/>
        </w:trPr>
        <w:tc>
          <w:tcPr>
            <w:tcW w:w="794"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693" w:type="dxa"/>
            <w:gridSpan w:val="3"/>
            <w:tcBorders>
              <w:top w:val="nil"/>
              <w:left w:val="nil"/>
              <w:bottom w:val="nil"/>
              <w:right w:val="nil"/>
            </w:tcBorders>
          </w:tcPr>
          <w:p w:rsidR="00215E37" w:rsidRDefault="00215E37">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Interest earned on investments</w:t>
            </w:r>
          </w:p>
        </w:tc>
        <w:tc>
          <w:tcPr>
            <w:tcW w:w="897"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1,454</w:t>
            </w:r>
          </w:p>
        </w:tc>
        <w:tc>
          <w:tcPr>
            <w:tcW w:w="18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51"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720</w:t>
            </w:r>
          </w:p>
        </w:tc>
        <w:tc>
          <w:tcPr>
            <w:tcW w:w="14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6" w:type="dxa"/>
            <w:gridSpan w:val="2"/>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734</w:t>
            </w:r>
          </w:p>
        </w:tc>
        <w:tc>
          <w:tcPr>
            <w:tcW w:w="8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443"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r>
      <w:tr w:rsidR="00215E37" w:rsidTr="001A7520">
        <w:trPr>
          <w:trHeight w:val="194"/>
        </w:trPr>
        <w:tc>
          <w:tcPr>
            <w:tcW w:w="794" w:type="dxa"/>
            <w:tcBorders>
              <w:left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1221" w:type="dxa"/>
            <w:gridSpan w:val="2"/>
            <w:tcBorders>
              <w:left w:val="nil"/>
              <w:right w:val="nil"/>
            </w:tcBorders>
          </w:tcPr>
          <w:p w:rsidR="00215E37" w:rsidRDefault="00215E37">
            <w:pPr>
              <w:autoSpaceDE w:val="0"/>
              <w:autoSpaceDN w:val="0"/>
              <w:adjustRightInd w:val="0"/>
              <w:rPr>
                <w:rFonts w:ascii="Calibri" w:eastAsiaTheme="minorHAnsi" w:hAnsi="Calibri" w:cs="Calibri"/>
                <w:b/>
                <w:bCs/>
                <w:color w:val="000000"/>
                <w:sz w:val="22"/>
                <w:szCs w:val="22"/>
              </w:rPr>
            </w:pPr>
            <w:r>
              <w:rPr>
                <w:rFonts w:ascii="Calibri" w:eastAsiaTheme="minorHAnsi" w:hAnsi="Calibri" w:cs="Calibri"/>
                <w:b/>
                <w:bCs/>
                <w:color w:val="000000"/>
                <w:sz w:val="22"/>
                <w:szCs w:val="22"/>
              </w:rPr>
              <w:t>Total receipts</w:t>
            </w:r>
          </w:p>
        </w:tc>
        <w:tc>
          <w:tcPr>
            <w:tcW w:w="1472" w:type="dxa"/>
            <w:tcBorders>
              <w:left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97" w:type="dxa"/>
            <w:gridSpan w:val="4"/>
            <w:tcBorders>
              <w:left w:val="nil"/>
              <w:right w:val="nil"/>
            </w:tcBorders>
          </w:tcPr>
          <w:p w:rsidR="00215E37" w:rsidRDefault="00215E37">
            <w:pPr>
              <w:autoSpaceDE w:val="0"/>
              <w:autoSpaceDN w:val="0"/>
              <w:adjustRightInd w:val="0"/>
              <w:jc w:val="right"/>
              <w:rPr>
                <w:rFonts w:ascii="Calibri" w:eastAsiaTheme="minorHAnsi" w:hAnsi="Calibri" w:cs="Calibri"/>
                <w:b/>
                <w:bCs/>
                <w:color w:val="000000"/>
                <w:sz w:val="22"/>
                <w:szCs w:val="22"/>
              </w:rPr>
            </w:pPr>
            <w:r>
              <w:rPr>
                <w:rFonts w:ascii="Calibri" w:eastAsiaTheme="minorHAnsi" w:hAnsi="Calibri" w:cs="Calibri"/>
                <w:b/>
                <w:bCs/>
                <w:color w:val="000000"/>
                <w:sz w:val="22"/>
                <w:szCs w:val="22"/>
              </w:rPr>
              <w:t>103,425</w:t>
            </w:r>
          </w:p>
        </w:tc>
        <w:tc>
          <w:tcPr>
            <w:tcW w:w="182" w:type="dxa"/>
            <w:tcBorders>
              <w:left w:val="nil"/>
              <w:right w:val="nil"/>
            </w:tcBorders>
          </w:tcPr>
          <w:p w:rsidR="00215E37" w:rsidRDefault="00215E37">
            <w:pPr>
              <w:autoSpaceDE w:val="0"/>
              <w:autoSpaceDN w:val="0"/>
              <w:adjustRightInd w:val="0"/>
              <w:jc w:val="right"/>
              <w:rPr>
                <w:rFonts w:ascii="Calibri" w:eastAsiaTheme="minorHAnsi" w:hAnsi="Calibri" w:cs="Calibri"/>
                <w:b/>
                <w:bCs/>
                <w:color w:val="000000"/>
                <w:sz w:val="22"/>
                <w:szCs w:val="22"/>
              </w:rPr>
            </w:pPr>
          </w:p>
        </w:tc>
        <w:tc>
          <w:tcPr>
            <w:tcW w:w="851" w:type="dxa"/>
            <w:gridSpan w:val="4"/>
            <w:tcBorders>
              <w:left w:val="nil"/>
              <w:right w:val="nil"/>
            </w:tcBorders>
          </w:tcPr>
          <w:p w:rsidR="00215E37" w:rsidRDefault="00215E37">
            <w:pPr>
              <w:autoSpaceDE w:val="0"/>
              <w:autoSpaceDN w:val="0"/>
              <w:adjustRightInd w:val="0"/>
              <w:jc w:val="right"/>
              <w:rPr>
                <w:rFonts w:ascii="Calibri" w:eastAsiaTheme="minorHAnsi" w:hAnsi="Calibri" w:cs="Calibri"/>
                <w:b/>
                <w:bCs/>
                <w:color w:val="000000"/>
                <w:sz w:val="22"/>
                <w:szCs w:val="22"/>
              </w:rPr>
            </w:pPr>
            <w:r>
              <w:rPr>
                <w:rFonts w:ascii="Calibri" w:eastAsiaTheme="minorHAnsi" w:hAnsi="Calibri" w:cs="Calibri"/>
                <w:b/>
                <w:bCs/>
                <w:color w:val="000000"/>
                <w:sz w:val="22"/>
                <w:szCs w:val="22"/>
              </w:rPr>
              <w:t>100,457</w:t>
            </w:r>
          </w:p>
        </w:tc>
        <w:tc>
          <w:tcPr>
            <w:tcW w:w="142" w:type="dxa"/>
            <w:tcBorders>
              <w:left w:val="nil"/>
              <w:right w:val="nil"/>
            </w:tcBorders>
          </w:tcPr>
          <w:p w:rsidR="00215E37" w:rsidRDefault="00215E37">
            <w:pPr>
              <w:autoSpaceDE w:val="0"/>
              <w:autoSpaceDN w:val="0"/>
              <w:adjustRightInd w:val="0"/>
              <w:jc w:val="right"/>
              <w:rPr>
                <w:rFonts w:ascii="Calibri" w:eastAsiaTheme="minorHAnsi" w:hAnsi="Calibri" w:cs="Calibri"/>
                <w:b/>
                <w:bCs/>
                <w:color w:val="000000"/>
                <w:sz w:val="22"/>
                <w:szCs w:val="22"/>
              </w:rPr>
            </w:pPr>
          </w:p>
        </w:tc>
        <w:tc>
          <w:tcPr>
            <w:tcW w:w="666" w:type="dxa"/>
            <w:gridSpan w:val="2"/>
            <w:tcBorders>
              <w:left w:val="nil"/>
              <w:right w:val="nil"/>
            </w:tcBorders>
          </w:tcPr>
          <w:p w:rsidR="00215E37" w:rsidRDefault="00215E37">
            <w:pPr>
              <w:autoSpaceDE w:val="0"/>
              <w:autoSpaceDN w:val="0"/>
              <w:adjustRightInd w:val="0"/>
              <w:jc w:val="right"/>
              <w:rPr>
                <w:rFonts w:ascii="Calibri" w:eastAsiaTheme="minorHAnsi" w:hAnsi="Calibri" w:cs="Calibri"/>
                <w:b/>
                <w:bCs/>
                <w:color w:val="000000"/>
                <w:sz w:val="22"/>
                <w:szCs w:val="22"/>
              </w:rPr>
            </w:pPr>
            <w:r>
              <w:rPr>
                <w:rFonts w:ascii="Calibri" w:eastAsiaTheme="minorHAnsi" w:hAnsi="Calibri" w:cs="Calibri"/>
                <w:b/>
                <w:bCs/>
                <w:color w:val="000000"/>
                <w:sz w:val="22"/>
                <w:szCs w:val="22"/>
              </w:rPr>
              <w:t>2,968</w:t>
            </w:r>
          </w:p>
        </w:tc>
        <w:tc>
          <w:tcPr>
            <w:tcW w:w="80" w:type="dxa"/>
            <w:tcBorders>
              <w:left w:val="nil"/>
              <w:right w:val="nil"/>
            </w:tcBorders>
          </w:tcPr>
          <w:p w:rsidR="00215E37" w:rsidRDefault="00215E37">
            <w:pPr>
              <w:autoSpaceDE w:val="0"/>
              <w:autoSpaceDN w:val="0"/>
              <w:adjustRightInd w:val="0"/>
              <w:jc w:val="right"/>
              <w:rPr>
                <w:rFonts w:ascii="Calibri" w:eastAsiaTheme="minorHAnsi" w:hAnsi="Calibri" w:cs="Calibri"/>
                <w:b/>
                <w:bCs/>
                <w:color w:val="000000"/>
                <w:sz w:val="22"/>
                <w:szCs w:val="22"/>
              </w:rPr>
            </w:pPr>
          </w:p>
        </w:tc>
        <w:tc>
          <w:tcPr>
            <w:tcW w:w="2443" w:type="dxa"/>
            <w:tcBorders>
              <w:left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left w:val="nil"/>
              <w:right w:val="nil"/>
            </w:tcBorders>
          </w:tcPr>
          <w:p w:rsidR="00215E37" w:rsidRDefault="00215E37">
            <w:pPr>
              <w:autoSpaceDE w:val="0"/>
              <w:autoSpaceDN w:val="0"/>
              <w:adjustRightInd w:val="0"/>
              <w:jc w:val="right"/>
              <w:rPr>
                <w:rFonts w:ascii="Calibri" w:eastAsiaTheme="minorHAnsi" w:hAnsi="Calibri" w:cs="Calibri"/>
                <w:b/>
                <w:bCs/>
                <w:color w:val="000000"/>
                <w:sz w:val="22"/>
                <w:szCs w:val="22"/>
              </w:rPr>
            </w:pPr>
          </w:p>
        </w:tc>
        <w:tc>
          <w:tcPr>
            <w:tcW w:w="660" w:type="dxa"/>
            <w:tcBorders>
              <w:left w:val="nil"/>
              <w:right w:val="nil"/>
            </w:tcBorders>
          </w:tcPr>
          <w:p w:rsidR="00215E37" w:rsidRDefault="00215E37">
            <w:pPr>
              <w:autoSpaceDE w:val="0"/>
              <w:autoSpaceDN w:val="0"/>
              <w:adjustRightInd w:val="0"/>
              <w:jc w:val="right"/>
              <w:rPr>
                <w:rFonts w:ascii="Calibri" w:eastAsiaTheme="minorHAnsi" w:hAnsi="Calibri" w:cs="Calibri"/>
                <w:b/>
                <w:bCs/>
                <w:color w:val="000000"/>
                <w:sz w:val="22"/>
                <w:szCs w:val="22"/>
              </w:rPr>
            </w:pPr>
          </w:p>
        </w:tc>
        <w:tc>
          <w:tcPr>
            <w:tcW w:w="660" w:type="dxa"/>
            <w:tcBorders>
              <w:left w:val="nil"/>
              <w:right w:val="nil"/>
            </w:tcBorders>
          </w:tcPr>
          <w:p w:rsidR="00215E37" w:rsidRDefault="00215E37">
            <w:pPr>
              <w:autoSpaceDE w:val="0"/>
              <w:autoSpaceDN w:val="0"/>
              <w:adjustRightInd w:val="0"/>
              <w:jc w:val="right"/>
              <w:rPr>
                <w:rFonts w:ascii="Calibri" w:eastAsiaTheme="minorHAnsi" w:hAnsi="Calibri" w:cs="Calibri"/>
                <w:b/>
                <w:bCs/>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b/>
                <w:bCs/>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b/>
                <w:bCs/>
                <w:color w:val="000000"/>
                <w:sz w:val="22"/>
                <w:szCs w:val="22"/>
              </w:rPr>
            </w:pPr>
          </w:p>
        </w:tc>
      </w:tr>
      <w:tr w:rsidR="00215E37" w:rsidTr="00215E37">
        <w:trPr>
          <w:trHeight w:val="185"/>
        </w:trPr>
        <w:tc>
          <w:tcPr>
            <w:tcW w:w="794"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693" w:type="dxa"/>
            <w:gridSpan w:val="3"/>
            <w:tcBorders>
              <w:top w:val="nil"/>
              <w:left w:val="nil"/>
              <w:bottom w:val="nil"/>
              <w:right w:val="nil"/>
            </w:tcBorders>
          </w:tcPr>
          <w:p w:rsidR="00215E37" w:rsidRDefault="00215E37">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Grant towards Neighbourhood plan</w:t>
            </w:r>
          </w:p>
        </w:tc>
        <w:tc>
          <w:tcPr>
            <w:tcW w:w="897"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b/>
                <w:bCs/>
                <w:color w:val="000000"/>
                <w:sz w:val="22"/>
                <w:szCs w:val="22"/>
              </w:rPr>
            </w:pPr>
            <w:r>
              <w:rPr>
                <w:rFonts w:ascii="Calibri" w:eastAsiaTheme="minorHAnsi" w:hAnsi="Calibri" w:cs="Calibri"/>
                <w:b/>
                <w:bCs/>
                <w:color w:val="000000"/>
                <w:sz w:val="22"/>
                <w:szCs w:val="22"/>
              </w:rPr>
              <w:t>4,866</w:t>
            </w:r>
          </w:p>
        </w:tc>
        <w:tc>
          <w:tcPr>
            <w:tcW w:w="18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b/>
                <w:bCs/>
                <w:color w:val="000000"/>
                <w:sz w:val="22"/>
                <w:szCs w:val="22"/>
              </w:rPr>
            </w:pPr>
          </w:p>
        </w:tc>
        <w:tc>
          <w:tcPr>
            <w:tcW w:w="851"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b/>
                <w:bCs/>
                <w:color w:val="000000"/>
                <w:sz w:val="22"/>
                <w:szCs w:val="22"/>
              </w:rPr>
            </w:pPr>
            <w:r>
              <w:rPr>
                <w:rFonts w:ascii="Calibri" w:eastAsiaTheme="minorHAnsi" w:hAnsi="Calibri" w:cs="Calibri"/>
                <w:b/>
                <w:bCs/>
                <w:color w:val="000000"/>
                <w:sz w:val="22"/>
                <w:szCs w:val="22"/>
              </w:rPr>
              <w:t>0</w:t>
            </w:r>
          </w:p>
        </w:tc>
        <w:tc>
          <w:tcPr>
            <w:tcW w:w="14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b/>
                <w:bCs/>
                <w:color w:val="000000"/>
                <w:sz w:val="22"/>
                <w:szCs w:val="22"/>
              </w:rPr>
            </w:pPr>
          </w:p>
        </w:tc>
        <w:tc>
          <w:tcPr>
            <w:tcW w:w="666" w:type="dxa"/>
            <w:gridSpan w:val="2"/>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4,866</w:t>
            </w:r>
          </w:p>
        </w:tc>
        <w:tc>
          <w:tcPr>
            <w:tcW w:w="8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b/>
                <w:bCs/>
                <w:color w:val="000000"/>
                <w:sz w:val="22"/>
                <w:szCs w:val="22"/>
              </w:rPr>
            </w:pPr>
          </w:p>
        </w:tc>
        <w:tc>
          <w:tcPr>
            <w:tcW w:w="2443" w:type="dxa"/>
            <w:tcBorders>
              <w:top w:val="nil"/>
              <w:left w:val="nil"/>
              <w:bottom w:val="nil"/>
              <w:right w:val="nil"/>
            </w:tcBorders>
          </w:tcPr>
          <w:p w:rsidR="00215E37" w:rsidRDefault="00215E37">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 xml:space="preserve">not budgeted </w:t>
            </w: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b/>
                <w:bCs/>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b/>
                <w:bCs/>
                <w:color w:val="000000"/>
                <w:sz w:val="22"/>
                <w:szCs w:val="22"/>
              </w:rPr>
            </w:pPr>
          </w:p>
        </w:tc>
      </w:tr>
      <w:tr w:rsidR="00215E37" w:rsidTr="001A7520">
        <w:trPr>
          <w:trHeight w:val="185"/>
        </w:trPr>
        <w:tc>
          <w:tcPr>
            <w:tcW w:w="794"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937"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b/>
                <w:bCs/>
                <w:color w:val="000000"/>
                <w:sz w:val="22"/>
                <w:szCs w:val="22"/>
              </w:rPr>
            </w:pPr>
          </w:p>
        </w:tc>
        <w:tc>
          <w:tcPr>
            <w:tcW w:w="284"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147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97"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b/>
                <w:bCs/>
                <w:color w:val="000000"/>
                <w:sz w:val="22"/>
                <w:szCs w:val="22"/>
              </w:rPr>
            </w:pPr>
          </w:p>
        </w:tc>
        <w:tc>
          <w:tcPr>
            <w:tcW w:w="18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b/>
                <w:bCs/>
                <w:color w:val="000000"/>
                <w:sz w:val="22"/>
                <w:szCs w:val="22"/>
              </w:rPr>
            </w:pPr>
          </w:p>
        </w:tc>
        <w:tc>
          <w:tcPr>
            <w:tcW w:w="851"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b/>
                <w:bCs/>
                <w:color w:val="000000"/>
                <w:sz w:val="22"/>
                <w:szCs w:val="22"/>
              </w:rPr>
            </w:pPr>
          </w:p>
        </w:tc>
        <w:tc>
          <w:tcPr>
            <w:tcW w:w="14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b/>
                <w:bCs/>
                <w:color w:val="000000"/>
                <w:sz w:val="22"/>
                <w:szCs w:val="22"/>
              </w:rPr>
            </w:pPr>
          </w:p>
        </w:tc>
        <w:tc>
          <w:tcPr>
            <w:tcW w:w="666" w:type="dxa"/>
            <w:gridSpan w:val="2"/>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b/>
                <w:bCs/>
                <w:color w:val="000000"/>
                <w:sz w:val="22"/>
                <w:szCs w:val="22"/>
              </w:rPr>
            </w:pPr>
          </w:p>
        </w:tc>
        <w:tc>
          <w:tcPr>
            <w:tcW w:w="2443"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b/>
                <w:bCs/>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b/>
                <w:bCs/>
                <w:color w:val="000000"/>
                <w:sz w:val="22"/>
                <w:szCs w:val="22"/>
              </w:rPr>
            </w:pPr>
          </w:p>
        </w:tc>
      </w:tr>
      <w:tr w:rsidR="00215E37" w:rsidTr="001A7520">
        <w:trPr>
          <w:trHeight w:val="194"/>
        </w:trPr>
        <w:tc>
          <w:tcPr>
            <w:tcW w:w="794" w:type="dxa"/>
            <w:tcBorders>
              <w:top w:val="nil"/>
              <w:left w:val="nil"/>
              <w:bottom w:val="nil"/>
              <w:right w:val="nil"/>
            </w:tcBorders>
          </w:tcPr>
          <w:p w:rsidR="00215E37" w:rsidRPr="00215E37" w:rsidRDefault="00215E37">
            <w:pPr>
              <w:autoSpaceDE w:val="0"/>
              <w:autoSpaceDN w:val="0"/>
              <w:adjustRightInd w:val="0"/>
              <w:rPr>
                <w:rFonts w:ascii="Calibri" w:eastAsiaTheme="minorHAnsi" w:hAnsi="Calibri" w:cs="Calibri"/>
                <w:b/>
                <w:bCs/>
                <w:color w:val="000000"/>
                <w:sz w:val="16"/>
                <w:szCs w:val="16"/>
              </w:rPr>
            </w:pPr>
          </w:p>
        </w:tc>
        <w:tc>
          <w:tcPr>
            <w:tcW w:w="937"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84"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147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97"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18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51"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14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6" w:type="dxa"/>
            <w:gridSpan w:val="2"/>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443"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r>
      <w:tr w:rsidR="00215E37" w:rsidTr="001A7520">
        <w:trPr>
          <w:trHeight w:val="185"/>
        </w:trPr>
        <w:tc>
          <w:tcPr>
            <w:tcW w:w="794"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937"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84"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147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97"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18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51"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14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6" w:type="dxa"/>
            <w:gridSpan w:val="2"/>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443"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r>
      <w:tr w:rsidR="00215E37" w:rsidTr="001A7520">
        <w:trPr>
          <w:trHeight w:val="437"/>
        </w:trPr>
        <w:tc>
          <w:tcPr>
            <w:tcW w:w="794" w:type="dxa"/>
            <w:tcBorders>
              <w:top w:val="nil"/>
              <w:left w:val="nil"/>
              <w:bottom w:val="nil"/>
              <w:right w:val="nil"/>
            </w:tcBorders>
          </w:tcPr>
          <w:p w:rsidR="00460C0C" w:rsidRDefault="00460C0C" w:rsidP="00460C0C">
            <w:pPr>
              <w:autoSpaceDE w:val="0"/>
              <w:autoSpaceDN w:val="0"/>
              <w:adjustRightInd w:val="0"/>
              <w:rPr>
                <w:rFonts w:ascii="Calibri" w:eastAsiaTheme="minorHAnsi" w:hAnsi="Calibri" w:cs="Calibri"/>
                <w:color w:val="000000"/>
                <w:sz w:val="22"/>
                <w:szCs w:val="22"/>
              </w:rPr>
            </w:pPr>
            <w:r w:rsidRPr="00215E37">
              <w:rPr>
                <w:rFonts w:ascii="Calibri" w:eastAsiaTheme="minorHAnsi" w:hAnsi="Calibri" w:cs="Calibri"/>
                <w:b/>
                <w:bCs/>
                <w:color w:val="000000"/>
                <w:sz w:val="16"/>
                <w:szCs w:val="16"/>
              </w:rPr>
              <w:t>Payments</w:t>
            </w:r>
          </w:p>
          <w:p w:rsidR="00460C0C" w:rsidRDefault="00460C0C">
            <w:pPr>
              <w:autoSpaceDE w:val="0"/>
              <w:autoSpaceDN w:val="0"/>
              <w:adjustRightInd w:val="0"/>
              <w:jc w:val="right"/>
              <w:rPr>
                <w:rFonts w:ascii="Calibri" w:eastAsiaTheme="minorHAnsi" w:hAnsi="Calibri" w:cs="Calibri"/>
                <w:color w:val="000000"/>
                <w:sz w:val="22"/>
                <w:szCs w:val="22"/>
              </w:rPr>
            </w:pPr>
          </w:p>
        </w:tc>
        <w:tc>
          <w:tcPr>
            <w:tcW w:w="1221" w:type="dxa"/>
            <w:gridSpan w:val="2"/>
            <w:tcBorders>
              <w:top w:val="nil"/>
              <w:left w:val="nil"/>
              <w:bottom w:val="nil"/>
              <w:right w:val="nil"/>
            </w:tcBorders>
          </w:tcPr>
          <w:p w:rsidR="00215E37" w:rsidRDefault="00215E37">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Staff Costs</w:t>
            </w:r>
          </w:p>
        </w:tc>
        <w:tc>
          <w:tcPr>
            <w:tcW w:w="147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97"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15,912</w:t>
            </w:r>
          </w:p>
        </w:tc>
        <w:tc>
          <w:tcPr>
            <w:tcW w:w="18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51"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17,107</w:t>
            </w:r>
          </w:p>
        </w:tc>
        <w:tc>
          <w:tcPr>
            <w:tcW w:w="14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6" w:type="dxa"/>
            <w:gridSpan w:val="2"/>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-1,195</w:t>
            </w:r>
          </w:p>
        </w:tc>
        <w:tc>
          <w:tcPr>
            <w:tcW w:w="8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3763" w:type="dxa"/>
            <w:gridSpan w:val="3"/>
            <w:tcBorders>
              <w:top w:val="nil"/>
              <w:left w:val="nil"/>
              <w:bottom w:val="nil"/>
              <w:right w:val="nil"/>
            </w:tcBorders>
          </w:tcPr>
          <w:p w:rsidR="00215E37" w:rsidRDefault="00215E37">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Lower salary and transport costs vs budget</w:t>
            </w: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r>
      <w:tr w:rsidR="00215E37" w:rsidTr="00215E37">
        <w:trPr>
          <w:trHeight w:val="586"/>
        </w:trPr>
        <w:tc>
          <w:tcPr>
            <w:tcW w:w="794"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693" w:type="dxa"/>
            <w:gridSpan w:val="3"/>
            <w:tcBorders>
              <w:top w:val="nil"/>
              <w:left w:val="nil"/>
              <w:bottom w:val="nil"/>
              <w:right w:val="nil"/>
            </w:tcBorders>
          </w:tcPr>
          <w:p w:rsidR="00215E37" w:rsidRDefault="00215E37">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Admin Expenses</w:t>
            </w:r>
          </w:p>
        </w:tc>
        <w:tc>
          <w:tcPr>
            <w:tcW w:w="897"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13,515</w:t>
            </w:r>
          </w:p>
        </w:tc>
        <w:tc>
          <w:tcPr>
            <w:tcW w:w="18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51"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16,550</w:t>
            </w:r>
          </w:p>
        </w:tc>
        <w:tc>
          <w:tcPr>
            <w:tcW w:w="14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6" w:type="dxa"/>
            <w:gridSpan w:val="2"/>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-3,035</w:t>
            </w:r>
          </w:p>
        </w:tc>
        <w:tc>
          <w:tcPr>
            <w:tcW w:w="8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5083" w:type="dxa"/>
            <w:gridSpan w:val="5"/>
            <w:tcBorders>
              <w:top w:val="nil"/>
              <w:left w:val="nil"/>
              <w:bottom w:val="nil"/>
              <w:right w:val="nil"/>
            </w:tcBorders>
          </w:tcPr>
          <w:p w:rsidR="00D35053" w:rsidRDefault="00215E37">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Lower exp</w:t>
            </w:r>
            <w:r w:rsidR="00D35053">
              <w:rPr>
                <w:rFonts w:ascii="Calibri" w:eastAsiaTheme="minorHAnsi" w:hAnsi="Calibri" w:cs="Calibri"/>
                <w:color w:val="000000"/>
                <w:sz w:val="22"/>
                <w:szCs w:val="22"/>
              </w:rPr>
              <w:t>e</w:t>
            </w:r>
            <w:r>
              <w:rPr>
                <w:rFonts w:ascii="Calibri" w:eastAsiaTheme="minorHAnsi" w:hAnsi="Calibri" w:cs="Calibri"/>
                <w:color w:val="000000"/>
                <w:sz w:val="22"/>
                <w:szCs w:val="22"/>
              </w:rPr>
              <w:t xml:space="preserve">nditure on village functions and </w:t>
            </w:r>
          </w:p>
          <w:p w:rsidR="00215E37" w:rsidRDefault="00215E37">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 xml:space="preserve">solicitors fees </w:t>
            </w: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r>
      <w:tr w:rsidR="00215E37" w:rsidTr="00215E37">
        <w:trPr>
          <w:trHeight w:val="334"/>
        </w:trPr>
        <w:tc>
          <w:tcPr>
            <w:tcW w:w="794"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693" w:type="dxa"/>
            <w:gridSpan w:val="3"/>
            <w:tcBorders>
              <w:top w:val="nil"/>
              <w:left w:val="nil"/>
              <w:bottom w:val="nil"/>
              <w:right w:val="nil"/>
            </w:tcBorders>
          </w:tcPr>
          <w:p w:rsidR="00215E37" w:rsidRDefault="00215E37">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 xml:space="preserve">Neighbourhood plan and planning consultants fees  </w:t>
            </w:r>
          </w:p>
        </w:tc>
        <w:tc>
          <w:tcPr>
            <w:tcW w:w="897"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13,599</w:t>
            </w:r>
          </w:p>
        </w:tc>
        <w:tc>
          <w:tcPr>
            <w:tcW w:w="18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51"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0</w:t>
            </w:r>
          </w:p>
        </w:tc>
        <w:tc>
          <w:tcPr>
            <w:tcW w:w="14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6" w:type="dxa"/>
            <w:gridSpan w:val="2"/>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13,599</w:t>
            </w:r>
          </w:p>
        </w:tc>
        <w:tc>
          <w:tcPr>
            <w:tcW w:w="8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3103" w:type="dxa"/>
            <w:gridSpan w:val="2"/>
            <w:tcBorders>
              <w:top w:val="nil"/>
              <w:left w:val="nil"/>
              <w:bottom w:val="nil"/>
              <w:right w:val="nil"/>
            </w:tcBorders>
          </w:tcPr>
          <w:p w:rsidR="00215E37" w:rsidRDefault="00215E37">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 xml:space="preserve">not </w:t>
            </w:r>
            <w:proofErr w:type="spellStart"/>
            <w:r>
              <w:rPr>
                <w:rFonts w:ascii="Calibri" w:eastAsiaTheme="minorHAnsi" w:hAnsi="Calibri" w:cs="Calibri"/>
                <w:color w:val="000000"/>
                <w:sz w:val="22"/>
                <w:szCs w:val="22"/>
              </w:rPr>
              <w:t>bugeted</w:t>
            </w:r>
            <w:proofErr w:type="spellEnd"/>
            <w:r>
              <w:rPr>
                <w:rFonts w:ascii="Calibri" w:eastAsiaTheme="minorHAnsi" w:hAnsi="Calibri" w:cs="Calibri"/>
                <w:color w:val="000000"/>
                <w:sz w:val="22"/>
                <w:szCs w:val="22"/>
              </w:rPr>
              <w:t xml:space="preserve"> in this year</w:t>
            </w:r>
            <w:r w:rsidR="00D35053">
              <w:rPr>
                <w:rFonts w:ascii="Calibri" w:eastAsiaTheme="minorHAnsi" w:hAnsi="Calibri" w:cs="Calibri"/>
                <w:color w:val="000000"/>
                <w:sz w:val="22"/>
                <w:szCs w:val="22"/>
              </w:rPr>
              <w:t>’</w:t>
            </w:r>
            <w:r>
              <w:rPr>
                <w:rFonts w:ascii="Calibri" w:eastAsiaTheme="minorHAnsi" w:hAnsi="Calibri" w:cs="Calibri"/>
                <w:color w:val="000000"/>
                <w:sz w:val="22"/>
                <w:szCs w:val="22"/>
              </w:rPr>
              <w:t>s budget</w:t>
            </w: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r>
      <w:tr w:rsidR="00215E37" w:rsidTr="00215E37">
        <w:trPr>
          <w:trHeight w:val="334"/>
        </w:trPr>
        <w:tc>
          <w:tcPr>
            <w:tcW w:w="794"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693" w:type="dxa"/>
            <w:gridSpan w:val="3"/>
            <w:tcBorders>
              <w:top w:val="nil"/>
              <w:left w:val="nil"/>
              <w:bottom w:val="nil"/>
              <w:right w:val="nil"/>
            </w:tcBorders>
          </w:tcPr>
          <w:p w:rsidR="00215E37" w:rsidRDefault="00215E37">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youth evenings expenditure</w:t>
            </w:r>
          </w:p>
        </w:tc>
        <w:tc>
          <w:tcPr>
            <w:tcW w:w="897"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1,416</w:t>
            </w:r>
          </w:p>
        </w:tc>
        <w:tc>
          <w:tcPr>
            <w:tcW w:w="18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51"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0</w:t>
            </w:r>
          </w:p>
        </w:tc>
        <w:tc>
          <w:tcPr>
            <w:tcW w:w="14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6" w:type="dxa"/>
            <w:gridSpan w:val="2"/>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1,416</w:t>
            </w:r>
          </w:p>
        </w:tc>
        <w:tc>
          <w:tcPr>
            <w:tcW w:w="8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3103" w:type="dxa"/>
            <w:gridSpan w:val="2"/>
            <w:tcBorders>
              <w:top w:val="nil"/>
              <w:left w:val="nil"/>
              <w:bottom w:val="nil"/>
              <w:right w:val="nil"/>
            </w:tcBorders>
          </w:tcPr>
          <w:p w:rsidR="00215E37" w:rsidRDefault="00215E37">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 xml:space="preserve">not </w:t>
            </w:r>
            <w:proofErr w:type="spellStart"/>
            <w:r>
              <w:rPr>
                <w:rFonts w:ascii="Calibri" w:eastAsiaTheme="minorHAnsi" w:hAnsi="Calibri" w:cs="Calibri"/>
                <w:color w:val="000000"/>
                <w:sz w:val="22"/>
                <w:szCs w:val="22"/>
              </w:rPr>
              <w:t>bugeted</w:t>
            </w:r>
            <w:proofErr w:type="spellEnd"/>
            <w:r>
              <w:rPr>
                <w:rFonts w:ascii="Calibri" w:eastAsiaTheme="minorHAnsi" w:hAnsi="Calibri" w:cs="Calibri"/>
                <w:color w:val="000000"/>
                <w:sz w:val="22"/>
                <w:szCs w:val="22"/>
              </w:rPr>
              <w:t xml:space="preserve"> in this year</w:t>
            </w:r>
            <w:r w:rsidR="00D35053">
              <w:rPr>
                <w:rFonts w:ascii="Calibri" w:eastAsiaTheme="minorHAnsi" w:hAnsi="Calibri" w:cs="Calibri"/>
                <w:color w:val="000000"/>
                <w:sz w:val="22"/>
                <w:szCs w:val="22"/>
              </w:rPr>
              <w:t>’</w:t>
            </w:r>
            <w:r>
              <w:rPr>
                <w:rFonts w:ascii="Calibri" w:eastAsiaTheme="minorHAnsi" w:hAnsi="Calibri" w:cs="Calibri"/>
                <w:color w:val="000000"/>
                <w:sz w:val="22"/>
                <w:szCs w:val="22"/>
              </w:rPr>
              <w:t>s budget</w:t>
            </w: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r>
      <w:tr w:rsidR="00215E37" w:rsidTr="00215E37">
        <w:trPr>
          <w:trHeight w:val="185"/>
        </w:trPr>
        <w:tc>
          <w:tcPr>
            <w:tcW w:w="794"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693" w:type="dxa"/>
            <w:gridSpan w:val="3"/>
            <w:tcBorders>
              <w:top w:val="nil"/>
              <w:left w:val="nil"/>
              <w:bottom w:val="nil"/>
              <w:right w:val="nil"/>
            </w:tcBorders>
          </w:tcPr>
          <w:p w:rsidR="00215E37" w:rsidRDefault="00215E37">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Allotment costs</w:t>
            </w:r>
          </w:p>
        </w:tc>
        <w:tc>
          <w:tcPr>
            <w:tcW w:w="897"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2,310</w:t>
            </w:r>
          </w:p>
        </w:tc>
        <w:tc>
          <w:tcPr>
            <w:tcW w:w="18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51"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2,550</w:t>
            </w:r>
          </w:p>
        </w:tc>
        <w:tc>
          <w:tcPr>
            <w:tcW w:w="14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6" w:type="dxa"/>
            <w:gridSpan w:val="2"/>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-240</w:t>
            </w:r>
          </w:p>
        </w:tc>
        <w:tc>
          <w:tcPr>
            <w:tcW w:w="8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443"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r>
      <w:tr w:rsidR="00215E37" w:rsidTr="00215E37">
        <w:trPr>
          <w:trHeight w:val="382"/>
        </w:trPr>
        <w:tc>
          <w:tcPr>
            <w:tcW w:w="794"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693" w:type="dxa"/>
            <w:gridSpan w:val="3"/>
            <w:tcBorders>
              <w:top w:val="nil"/>
              <w:left w:val="nil"/>
              <w:bottom w:val="nil"/>
              <w:right w:val="nil"/>
            </w:tcBorders>
          </w:tcPr>
          <w:p w:rsidR="00215E37" w:rsidRDefault="00215E37">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Open Spaces Grass Cutting/general maintenance</w:t>
            </w:r>
          </w:p>
        </w:tc>
        <w:tc>
          <w:tcPr>
            <w:tcW w:w="897"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11,784</w:t>
            </w:r>
          </w:p>
        </w:tc>
        <w:tc>
          <w:tcPr>
            <w:tcW w:w="18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51"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11,150</w:t>
            </w:r>
          </w:p>
        </w:tc>
        <w:tc>
          <w:tcPr>
            <w:tcW w:w="14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6" w:type="dxa"/>
            <w:gridSpan w:val="2"/>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634</w:t>
            </w:r>
          </w:p>
        </w:tc>
        <w:tc>
          <w:tcPr>
            <w:tcW w:w="8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443"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r>
      <w:tr w:rsidR="00215E37" w:rsidTr="00215E37">
        <w:trPr>
          <w:trHeight w:val="185"/>
        </w:trPr>
        <w:tc>
          <w:tcPr>
            <w:tcW w:w="794"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693" w:type="dxa"/>
            <w:gridSpan w:val="3"/>
            <w:tcBorders>
              <w:top w:val="nil"/>
              <w:left w:val="nil"/>
              <w:bottom w:val="nil"/>
              <w:right w:val="nil"/>
            </w:tcBorders>
          </w:tcPr>
          <w:p w:rsidR="00215E37" w:rsidRDefault="00215E37">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Open Spaces - Trees</w:t>
            </w:r>
          </w:p>
        </w:tc>
        <w:tc>
          <w:tcPr>
            <w:tcW w:w="897"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2320</w:t>
            </w:r>
          </w:p>
        </w:tc>
        <w:tc>
          <w:tcPr>
            <w:tcW w:w="18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51"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2500</w:t>
            </w:r>
          </w:p>
        </w:tc>
        <w:tc>
          <w:tcPr>
            <w:tcW w:w="14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6" w:type="dxa"/>
            <w:gridSpan w:val="2"/>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-180</w:t>
            </w:r>
          </w:p>
        </w:tc>
        <w:tc>
          <w:tcPr>
            <w:tcW w:w="8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443"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r>
      <w:tr w:rsidR="00215E37" w:rsidTr="00215E37">
        <w:trPr>
          <w:trHeight w:val="185"/>
        </w:trPr>
        <w:tc>
          <w:tcPr>
            <w:tcW w:w="794"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693" w:type="dxa"/>
            <w:gridSpan w:val="3"/>
            <w:tcBorders>
              <w:top w:val="nil"/>
              <w:left w:val="nil"/>
              <w:bottom w:val="nil"/>
              <w:right w:val="nil"/>
            </w:tcBorders>
          </w:tcPr>
          <w:p w:rsidR="00215E37" w:rsidRDefault="00215E37">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Open Space-</w:t>
            </w:r>
            <w:proofErr w:type="gramStart"/>
            <w:r>
              <w:rPr>
                <w:rFonts w:ascii="Calibri" w:eastAsiaTheme="minorHAnsi" w:hAnsi="Calibri" w:cs="Calibri"/>
                <w:color w:val="000000"/>
                <w:sz w:val="22"/>
                <w:szCs w:val="22"/>
              </w:rPr>
              <w:t>Contracts(</w:t>
            </w:r>
            <w:proofErr w:type="gramEnd"/>
            <w:r>
              <w:rPr>
                <w:rFonts w:ascii="Calibri" w:eastAsiaTheme="minorHAnsi" w:hAnsi="Calibri" w:cs="Calibri"/>
                <w:color w:val="000000"/>
                <w:sz w:val="22"/>
                <w:szCs w:val="22"/>
              </w:rPr>
              <w:t>litter, grass etc.)</w:t>
            </w:r>
          </w:p>
        </w:tc>
        <w:tc>
          <w:tcPr>
            <w:tcW w:w="897"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7,220</w:t>
            </w:r>
          </w:p>
        </w:tc>
        <w:tc>
          <w:tcPr>
            <w:tcW w:w="18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51"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9100</w:t>
            </w:r>
          </w:p>
        </w:tc>
        <w:tc>
          <w:tcPr>
            <w:tcW w:w="14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6" w:type="dxa"/>
            <w:gridSpan w:val="2"/>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-1,880</w:t>
            </w:r>
          </w:p>
        </w:tc>
        <w:tc>
          <w:tcPr>
            <w:tcW w:w="8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443" w:type="dxa"/>
            <w:tcBorders>
              <w:top w:val="nil"/>
              <w:left w:val="nil"/>
              <w:bottom w:val="nil"/>
              <w:right w:val="nil"/>
            </w:tcBorders>
          </w:tcPr>
          <w:p w:rsidR="00215E37" w:rsidRDefault="00215E37">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general under expenditure</w:t>
            </w: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r>
      <w:tr w:rsidR="00215E37" w:rsidTr="00215E37">
        <w:trPr>
          <w:trHeight w:val="185"/>
        </w:trPr>
        <w:tc>
          <w:tcPr>
            <w:tcW w:w="794"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693" w:type="dxa"/>
            <w:gridSpan w:val="3"/>
            <w:tcBorders>
              <w:top w:val="nil"/>
              <w:left w:val="nil"/>
              <w:bottom w:val="nil"/>
              <w:right w:val="nil"/>
            </w:tcBorders>
          </w:tcPr>
          <w:p w:rsidR="00215E37" w:rsidRDefault="00215E37">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Bin Emptying-Dogs</w:t>
            </w:r>
          </w:p>
        </w:tc>
        <w:tc>
          <w:tcPr>
            <w:tcW w:w="897"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1322</w:t>
            </w:r>
          </w:p>
        </w:tc>
        <w:tc>
          <w:tcPr>
            <w:tcW w:w="18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51"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1200</w:t>
            </w:r>
          </w:p>
        </w:tc>
        <w:tc>
          <w:tcPr>
            <w:tcW w:w="14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6" w:type="dxa"/>
            <w:gridSpan w:val="2"/>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122</w:t>
            </w:r>
          </w:p>
        </w:tc>
        <w:tc>
          <w:tcPr>
            <w:tcW w:w="8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443"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r>
      <w:tr w:rsidR="00215E37" w:rsidTr="00215E37">
        <w:trPr>
          <w:trHeight w:val="492"/>
        </w:trPr>
        <w:tc>
          <w:tcPr>
            <w:tcW w:w="794"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693" w:type="dxa"/>
            <w:gridSpan w:val="3"/>
            <w:tcBorders>
              <w:top w:val="nil"/>
              <w:left w:val="nil"/>
              <w:bottom w:val="nil"/>
              <w:right w:val="nil"/>
            </w:tcBorders>
          </w:tcPr>
          <w:p w:rsidR="00215E37" w:rsidRDefault="00215E37">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Maintain Gates, fences and walls</w:t>
            </w:r>
          </w:p>
        </w:tc>
        <w:tc>
          <w:tcPr>
            <w:tcW w:w="897"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3945</w:t>
            </w:r>
          </w:p>
        </w:tc>
        <w:tc>
          <w:tcPr>
            <w:tcW w:w="18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51"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2500</w:t>
            </w:r>
          </w:p>
        </w:tc>
        <w:tc>
          <w:tcPr>
            <w:tcW w:w="14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6" w:type="dxa"/>
            <w:gridSpan w:val="2"/>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1,445</w:t>
            </w:r>
          </w:p>
        </w:tc>
        <w:tc>
          <w:tcPr>
            <w:tcW w:w="8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5743" w:type="dxa"/>
            <w:gridSpan w:val="6"/>
            <w:tcBorders>
              <w:top w:val="nil"/>
              <w:left w:val="nil"/>
              <w:bottom w:val="nil"/>
              <w:right w:val="nil"/>
            </w:tcBorders>
          </w:tcPr>
          <w:p w:rsidR="00D35053" w:rsidRDefault="00215E37">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 xml:space="preserve">general over </w:t>
            </w:r>
            <w:proofErr w:type="spellStart"/>
            <w:r>
              <w:rPr>
                <w:rFonts w:ascii="Calibri" w:eastAsiaTheme="minorHAnsi" w:hAnsi="Calibri" w:cs="Calibri"/>
                <w:color w:val="000000"/>
                <w:sz w:val="22"/>
                <w:szCs w:val="22"/>
              </w:rPr>
              <w:t>expendite</w:t>
            </w:r>
            <w:proofErr w:type="spellEnd"/>
            <w:r>
              <w:rPr>
                <w:rFonts w:ascii="Calibri" w:eastAsiaTheme="minorHAnsi" w:hAnsi="Calibri" w:cs="Calibri"/>
                <w:color w:val="000000"/>
                <w:sz w:val="22"/>
                <w:szCs w:val="22"/>
              </w:rPr>
              <w:t xml:space="preserve"> and cost of upgrade</w:t>
            </w:r>
          </w:p>
          <w:p w:rsidR="00215E37" w:rsidRDefault="00215E37">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 xml:space="preserve"> of football fields</w:t>
            </w:r>
          </w:p>
        </w:tc>
      </w:tr>
      <w:tr w:rsidR="00215E37" w:rsidTr="00215E37">
        <w:trPr>
          <w:trHeight w:val="185"/>
        </w:trPr>
        <w:tc>
          <w:tcPr>
            <w:tcW w:w="794"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693" w:type="dxa"/>
            <w:gridSpan w:val="3"/>
            <w:tcBorders>
              <w:top w:val="nil"/>
              <w:left w:val="nil"/>
              <w:bottom w:val="nil"/>
              <w:right w:val="nil"/>
            </w:tcBorders>
          </w:tcPr>
          <w:p w:rsidR="00215E37" w:rsidRDefault="00215E37">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Play Area Maintenance &amp; running costs</w:t>
            </w:r>
          </w:p>
        </w:tc>
        <w:tc>
          <w:tcPr>
            <w:tcW w:w="897"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5772</w:t>
            </w:r>
          </w:p>
        </w:tc>
        <w:tc>
          <w:tcPr>
            <w:tcW w:w="18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51"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6400</w:t>
            </w:r>
          </w:p>
        </w:tc>
        <w:tc>
          <w:tcPr>
            <w:tcW w:w="14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6" w:type="dxa"/>
            <w:gridSpan w:val="2"/>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-628</w:t>
            </w:r>
          </w:p>
        </w:tc>
        <w:tc>
          <w:tcPr>
            <w:tcW w:w="8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443"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r>
      <w:tr w:rsidR="00215E37" w:rsidTr="00215E37">
        <w:trPr>
          <w:trHeight w:val="185"/>
        </w:trPr>
        <w:tc>
          <w:tcPr>
            <w:tcW w:w="794"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693" w:type="dxa"/>
            <w:gridSpan w:val="3"/>
            <w:tcBorders>
              <w:top w:val="nil"/>
              <w:left w:val="nil"/>
              <w:bottom w:val="nil"/>
              <w:right w:val="nil"/>
            </w:tcBorders>
          </w:tcPr>
          <w:p w:rsidR="00215E37" w:rsidRDefault="00215E37">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War Memorial Maintenance</w:t>
            </w:r>
          </w:p>
        </w:tc>
        <w:tc>
          <w:tcPr>
            <w:tcW w:w="897"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86</w:t>
            </w:r>
          </w:p>
        </w:tc>
        <w:tc>
          <w:tcPr>
            <w:tcW w:w="18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51"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300</w:t>
            </w:r>
          </w:p>
        </w:tc>
        <w:tc>
          <w:tcPr>
            <w:tcW w:w="14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6" w:type="dxa"/>
            <w:gridSpan w:val="2"/>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-214</w:t>
            </w:r>
          </w:p>
        </w:tc>
        <w:tc>
          <w:tcPr>
            <w:tcW w:w="8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443"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r>
      <w:tr w:rsidR="00215E37" w:rsidTr="00215E37">
        <w:trPr>
          <w:trHeight w:val="185"/>
        </w:trPr>
        <w:tc>
          <w:tcPr>
            <w:tcW w:w="794"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693" w:type="dxa"/>
            <w:gridSpan w:val="3"/>
            <w:tcBorders>
              <w:top w:val="nil"/>
              <w:left w:val="nil"/>
              <w:bottom w:val="nil"/>
              <w:right w:val="nil"/>
            </w:tcBorders>
          </w:tcPr>
          <w:p w:rsidR="00215E37" w:rsidRDefault="00215E37">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Road Safety projects</w:t>
            </w:r>
          </w:p>
        </w:tc>
        <w:tc>
          <w:tcPr>
            <w:tcW w:w="897"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60</w:t>
            </w:r>
          </w:p>
        </w:tc>
        <w:tc>
          <w:tcPr>
            <w:tcW w:w="18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51"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4000</w:t>
            </w:r>
          </w:p>
        </w:tc>
        <w:tc>
          <w:tcPr>
            <w:tcW w:w="14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6" w:type="dxa"/>
            <w:gridSpan w:val="2"/>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-3,940</w:t>
            </w:r>
          </w:p>
        </w:tc>
        <w:tc>
          <w:tcPr>
            <w:tcW w:w="8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3763" w:type="dxa"/>
            <w:gridSpan w:val="3"/>
            <w:tcBorders>
              <w:top w:val="nil"/>
              <w:left w:val="nil"/>
              <w:bottom w:val="nil"/>
              <w:right w:val="nil"/>
            </w:tcBorders>
          </w:tcPr>
          <w:p w:rsidR="00215E37" w:rsidRDefault="00215E37">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No expenditure incurred in the year</w:t>
            </w: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r>
      <w:tr w:rsidR="00215E37" w:rsidTr="00215E37">
        <w:trPr>
          <w:trHeight w:val="372"/>
        </w:trPr>
        <w:tc>
          <w:tcPr>
            <w:tcW w:w="794"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693" w:type="dxa"/>
            <w:gridSpan w:val="3"/>
            <w:tcBorders>
              <w:top w:val="nil"/>
              <w:left w:val="nil"/>
              <w:bottom w:val="nil"/>
              <w:right w:val="nil"/>
            </w:tcBorders>
          </w:tcPr>
          <w:p w:rsidR="00215E37" w:rsidRDefault="00215E37">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open spaces -Other general  costs</w:t>
            </w:r>
          </w:p>
        </w:tc>
        <w:tc>
          <w:tcPr>
            <w:tcW w:w="897"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1950</w:t>
            </w:r>
          </w:p>
        </w:tc>
        <w:tc>
          <w:tcPr>
            <w:tcW w:w="18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51"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5750</w:t>
            </w:r>
          </w:p>
        </w:tc>
        <w:tc>
          <w:tcPr>
            <w:tcW w:w="14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6" w:type="dxa"/>
            <w:gridSpan w:val="2"/>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-3,800</w:t>
            </w:r>
          </w:p>
        </w:tc>
        <w:tc>
          <w:tcPr>
            <w:tcW w:w="8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5083" w:type="dxa"/>
            <w:gridSpan w:val="5"/>
            <w:tcBorders>
              <w:top w:val="nil"/>
              <w:left w:val="nil"/>
              <w:bottom w:val="nil"/>
              <w:right w:val="nil"/>
            </w:tcBorders>
          </w:tcPr>
          <w:p w:rsidR="00D35053" w:rsidRDefault="00215E37">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 xml:space="preserve">over budgeted for play area and general </w:t>
            </w:r>
          </w:p>
          <w:p w:rsidR="00215E37" w:rsidRDefault="00215E37">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maintenance</w:t>
            </w: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r>
      <w:tr w:rsidR="00215E37" w:rsidTr="001A7520">
        <w:trPr>
          <w:trHeight w:val="334"/>
        </w:trPr>
        <w:tc>
          <w:tcPr>
            <w:tcW w:w="794"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1221" w:type="dxa"/>
            <w:gridSpan w:val="2"/>
            <w:tcBorders>
              <w:top w:val="nil"/>
              <w:left w:val="nil"/>
              <w:bottom w:val="nil"/>
              <w:right w:val="nil"/>
            </w:tcBorders>
          </w:tcPr>
          <w:p w:rsidR="00215E37" w:rsidRDefault="00215E37">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Pavilion costs</w:t>
            </w:r>
          </w:p>
        </w:tc>
        <w:tc>
          <w:tcPr>
            <w:tcW w:w="147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97"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8,668</w:t>
            </w:r>
          </w:p>
        </w:tc>
        <w:tc>
          <w:tcPr>
            <w:tcW w:w="18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51"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11,680</w:t>
            </w:r>
          </w:p>
        </w:tc>
        <w:tc>
          <w:tcPr>
            <w:tcW w:w="14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6" w:type="dxa"/>
            <w:gridSpan w:val="2"/>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-3,012</w:t>
            </w:r>
          </w:p>
        </w:tc>
        <w:tc>
          <w:tcPr>
            <w:tcW w:w="8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5743" w:type="dxa"/>
            <w:gridSpan w:val="6"/>
            <w:tcBorders>
              <w:top w:val="nil"/>
              <w:left w:val="nil"/>
              <w:bottom w:val="nil"/>
              <w:right w:val="nil"/>
            </w:tcBorders>
          </w:tcPr>
          <w:p w:rsidR="00D35053" w:rsidRDefault="00215E37">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 xml:space="preserve">no capital expenditure against budget £2,5k </w:t>
            </w:r>
          </w:p>
          <w:p w:rsidR="00215E37" w:rsidRDefault="00215E37">
            <w:pPr>
              <w:autoSpaceDE w:val="0"/>
              <w:autoSpaceDN w:val="0"/>
              <w:adjustRightInd w:val="0"/>
              <w:rPr>
                <w:rFonts w:ascii="Calibri" w:eastAsiaTheme="minorHAnsi" w:hAnsi="Calibri" w:cs="Calibri"/>
                <w:color w:val="000000"/>
                <w:sz w:val="22"/>
                <w:szCs w:val="22"/>
              </w:rPr>
            </w:pPr>
            <w:proofErr w:type="gramStart"/>
            <w:r>
              <w:rPr>
                <w:rFonts w:ascii="Calibri" w:eastAsiaTheme="minorHAnsi" w:hAnsi="Calibri" w:cs="Calibri"/>
                <w:color w:val="000000"/>
                <w:sz w:val="22"/>
                <w:szCs w:val="22"/>
              </w:rPr>
              <w:t>and</w:t>
            </w:r>
            <w:proofErr w:type="gramEnd"/>
            <w:r>
              <w:rPr>
                <w:rFonts w:ascii="Calibri" w:eastAsiaTheme="minorHAnsi" w:hAnsi="Calibri" w:cs="Calibri"/>
                <w:color w:val="000000"/>
                <w:sz w:val="22"/>
                <w:szCs w:val="22"/>
              </w:rPr>
              <w:t xml:space="preserve"> no cricket costs.</w:t>
            </w:r>
          </w:p>
        </w:tc>
      </w:tr>
      <w:tr w:rsidR="00215E37" w:rsidTr="001A7520">
        <w:trPr>
          <w:trHeight w:val="185"/>
        </w:trPr>
        <w:tc>
          <w:tcPr>
            <w:tcW w:w="794"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1221" w:type="dxa"/>
            <w:gridSpan w:val="2"/>
            <w:tcBorders>
              <w:top w:val="nil"/>
              <w:left w:val="nil"/>
              <w:bottom w:val="nil"/>
              <w:right w:val="nil"/>
            </w:tcBorders>
          </w:tcPr>
          <w:p w:rsidR="00215E37" w:rsidRDefault="00215E37">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Street Lights</w:t>
            </w:r>
          </w:p>
        </w:tc>
        <w:tc>
          <w:tcPr>
            <w:tcW w:w="147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97"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5,704</w:t>
            </w:r>
          </w:p>
        </w:tc>
        <w:tc>
          <w:tcPr>
            <w:tcW w:w="18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51"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5,200</w:t>
            </w:r>
          </w:p>
        </w:tc>
        <w:tc>
          <w:tcPr>
            <w:tcW w:w="14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6" w:type="dxa"/>
            <w:gridSpan w:val="2"/>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504</w:t>
            </w:r>
          </w:p>
        </w:tc>
        <w:tc>
          <w:tcPr>
            <w:tcW w:w="8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443"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r>
      <w:tr w:rsidR="00215E37" w:rsidTr="00215E37">
        <w:trPr>
          <w:trHeight w:val="185"/>
        </w:trPr>
        <w:tc>
          <w:tcPr>
            <w:tcW w:w="794"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693" w:type="dxa"/>
            <w:gridSpan w:val="3"/>
            <w:tcBorders>
              <w:top w:val="nil"/>
              <w:left w:val="nil"/>
              <w:bottom w:val="nil"/>
              <w:right w:val="nil"/>
            </w:tcBorders>
          </w:tcPr>
          <w:p w:rsidR="00215E37" w:rsidRDefault="00215E37">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Purchase of Village Assets</w:t>
            </w:r>
          </w:p>
        </w:tc>
        <w:tc>
          <w:tcPr>
            <w:tcW w:w="897"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795</w:t>
            </w:r>
          </w:p>
        </w:tc>
        <w:tc>
          <w:tcPr>
            <w:tcW w:w="18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51"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550</w:t>
            </w:r>
          </w:p>
        </w:tc>
        <w:tc>
          <w:tcPr>
            <w:tcW w:w="14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6" w:type="dxa"/>
            <w:gridSpan w:val="2"/>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245</w:t>
            </w:r>
          </w:p>
        </w:tc>
        <w:tc>
          <w:tcPr>
            <w:tcW w:w="8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443"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r>
      <w:tr w:rsidR="00215E37" w:rsidTr="00215E37">
        <w:trPr>
          <w:trHeight w:val="185"/>
        </w:trPr>
        <w:tc>
          <w:tcPr>
            <w:tcW w:w="794"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693" w:type="dxa"/>
            <w:gridSpan w:val="3"/>
            <w:tcBorders>
              <w:top w:val="nil"/>
              <w:left w:val="nil"/>
              <w:bottom w:val="nil"/>
              <w:right w:val="nil"/>
            </w:tcBorders>
          </w:tcPr>
          <w:p w:rsidR="00215E37" w:rsidRDefault="00215E37">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Capital and Interest on Loans</w:t>
            </w:r>
          </w:p>
        </w:tc>
        <w:tc>
          <w:tcPr>
            <w:tcW w:w="897"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15,188</w:t>
            </w:r>
          </w:p>
        </w:tc>
        <w:tc>
          <w:tcPr>
            <w:tcW w:w="18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51"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15700</w:t>
            </w:r>
          </w:p>
        </w:tc>
        <w:tc>
          <w:tcPr>
            <w:tcW w:w="14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6" w:type="dxa"/>
            <w:gridSpan w:val="2"/>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-512</w:t>
            </w:r>
          </w:p>
        </w:tc>
        <w:tc>
          <w:tcPr>
            <w:tcW w:w="8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443"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r>
      <w:tr w:rsidR="00215E37" w:rsidTr="00215E37">
        <w:trPr>
          <w:trHeight w:val="194"/>
        </w:trPr>
        <w:tc>
          <w:tcPr>
            <w:tcW w:w="794" w:type="dxa"/>
            <w:tcBorders>
              <w:left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693" w:type="dxa"/>
            <w:gridSpan w:val="3"/>
            <w:tcBorders>
              <w:left w:val="nil"/>
              <w:right w:val="nil"/>
            </w:tcBorders>
          </w:tcPr>
          <w:p w:rsidR="00215E37" w:rsidRDefault="00215E37">
            <w:pPr>
              <w:autoSpaceDE w:val="0"/>
              <w:autoSpaceDN w:val="0"/>
              <w:adjustRightInd w:val="0"/>
              <w:rPr>
                <w:rFonts w:ascii="Calibri" w:eastAsiaTheme="minorHAnsi" w:hAnsi="Calibri" w:cs="Calibri"/>
                <w:b/>
                <w:bCs/>
                <w:color w:val="000000"/>
                <w:sz w:val="22"/>
                <w:szCs w:val="22"/>
              </w:rPr>
            </w:pPr>
            <w:r>
              <w:rPr>
                <w:rFonts w:ascii="Calibri" w:eastAsiaTheme="minorHAnsi" w:hAnsi="Calibri" w:cs="Calibri"/>
                <w:b/>
                <w:bCs/>
                <w:color w:val="000000"/>
                <w:sz w:val="22"/>
                <w:szCs w:val="22"/>
              </w:rPr>
              <w:t>Total Payments</w:t>
            </w:r>
          </w:p>
        </w:tc>
        <w:tc>
          <w:tcPr>
            <w:tcW w:w="897" w:type="dxa"/>
            <w:gridSpan w:val="4"/>
            <w:tcBorders>
              <w:left w:val="nil"/>
              <w:right w:val="nil"/>
            </w:tcBorders>
          </w:tcPr>
          <w:p w:rsidR="00215E37" w:rsidRDefault="00215E37">
            <w:pPr>
              <w:autoSpaceDE w:val="0"/>
              <w:autoSpaceDN w:val="0"/>
              <w:adjustRightInd w:val="0"/>
              <w:jc w:val="right"/>
              <w:rPr>
                <w:rFonts w:ascii="Calibri" w:eastAsiaTheme="minorHAnsi" w:hAnsi="Calibri" w:cs="Calibri"/>
                <w:b/>
                <w:bCs/>
                <w:color w:val="000000"/>
                <w:sz w:val="22"/>
                <w:szCs w:val="22"/>
              </w:rPr>
            </w:pPr>
            <w:r>
              <w:rPr>
                <w:rFonts w:ascii="Calibri" w:eastAsiaTheme="minorHAnsi" w:hAnsi="Calibri" w:cs="Calibri"/>
                <w:b/>
                <w:bCs/>
                <w:color w:val="000000"/>
                <w:sz w:val="22"/>
                <w:szCs w:val="22"/>
              </w:rPr>
              <w:t>111,566</w:t>
            </w:r>
          </w:p>
        </w:tc>
        <w:tc>
          <w:tcPr>
            <w:tcW w:w="182" w:type="dxa"/>
            <w:tcBorders>
              <w:left w:val="nil"/>
              <w:right w:val="nil"/>
            </w:tcBorders>
          </w:tcPr>
          <w:p w:rsidR="00215E37" w:rsidRDefault="00215E37">
            <w:pPr>
              <w:autoSpaceDE w:val="0"/>
              <w:autoSpaceDN w:val="0"/>
              <w:adjustRightInd w:val="0"/>
              <w:jc w:val="right"/>
              <w:rPr>
                <w:rFonts w:ascii="Calibri" w:eastAsiaTheme="minorHAnsi" w:hAnsi="Calibri" w:cs="Calibri"/>
                <w:b/>
                <w:bCs/>
                <w:color w:val="000000"/>
                <w:sz w:val="22"/>
                <w:szCs w:val="22"/>
              </w:rPr>
            </w:pPr>
          </w:p>
        </w:tc>
        <w:tc>
          <w:tcPr>
            <w:tcW w:w="851" w:type="dxa"/>
            <w:gridSpan w:val="4"/>
            <w:tcBorders>
              <w:left w:val="nil"/>
              <w:right w:val="nil"/>
            </w:tcBorders>
          </w:tcPr>
          <w:p w:rsidR="00215E37" w:rsidRDefault="00215E37">
            <w:pPr>
              <w:autoSpaceDE w:val="0"/>
              <w:autoSpaceDN w:val="0"/>
              <w:adjustRightInd w:val="0"/>
              <w:jc w:val="right"/>
              <w:rPr>
                <w:rFonts w:ascii="Calibri" w:eastAsiaTheme="minorHAnsi" w:hAnsi="Calibri" w:cs="Calibri"/>
                <w:b/>
                <w:bCs/>
                <w:color w:val="000000"/>
                <w:sz w:val="22"/>
                <w:szCs w:val="22"/>
              </w:rPr>
            </w:pPr>
            <w:r>
              <w:rPr>
                <w:rFonts w:ascii="Calibri" w:eastAsiaTheme="minorHAnsi" w:hAnsi="Calibri" w:cs="Calibri"/>
                <w:b/>
                <w:bCs/>
                <w:color w:val="000000"/>
                <w:sz w:val="22"/>
                <w:szCs w:val="22"/>
              </w:rPr>
              <w:t>112,237</w:t>
            </w:r>
          </w:p>
        </w:tc>
        <w:tc>
          <w:tcPr>
            <w:tcW w:w="142" w:type="dxa"/>
            <w:tcBorders>
              <w:left w:val="nil"/>
              <w:right w:val="nil"/>
            </w:tcBorders>
          </w:tcPr>
          <w:p w:rsidR="00215E37" w:rsidRDefault="00215E37">
            <w:pPr>
              <w:autoSpaceDE w:val="0"/>
              <w:autoSpaceDN w:val="0"/>
              <w:adjustRightInd w:val="0"/>
              <w:jc w:val="right"/>
              <w:rPr>
                <w:rFonts w:ascii="Calibri" w:eastAsiaTheme="minorHAnsi" w:hAnsi="Calibri" w:cs="Calibri"/>
                <w:b/>
                <w:bCs/>
                <w:color w:val="000000"/>
                <w:sz w:val="22"/>
                <w:szCs w:val="22"/>
              </w:rPr>
            </w:pPr>
          </w:p>
        </w:tc>
        <w:tc>
          <w:tcPr>
            <w:tcW w:w="666" w:type="dxa"/>
            <w:gridSpan w:val="2"/>
            <w:tcBorders>
              <w:left w:val="nil"/>
              <w:right w:val="nil"/>
            </w:tcBorders>
          </w:tcPr>
          <w:p w:rsidR="00215E37" w:rsidRDefault="00215E37">
            <w:pPr>
              <w:autoSpaceDE w:val="0"/>
              <w:autoSpaceDN w:val="0"/>
              <w:adjustRightInd w:val="0"/>
              <w:jc w:val="right"/>
              <w:rPr>
                <w:rFonts w:ascii="Calibri" w:eastAsiaTheme="minorHAnsi" w:hAnsi="Calibri" w:cs="Calibri"/>
                <w:b/>
                <w:bCs/>
                <w:color w:val="000000"/>
                <w:sz w:val="22"/>
                <w:szCs w:val="22"/>
              </w:rPr>
            </w:pPr>
            <w:r>
              <w:rPr>
                <w:rFonts w:ascii="Calibri" w:eastAsiaTheme="minorHAnsi" w:hAnsi="Calibri" w:cs="Calibri"/>
                <w:b/>
                <w:bCs/>
                <w:color w:val="000000"/>
                <w:sz w:val="22"/>
                <w:szCs w:val="22"/>
              </w:rPr>
              <w:t>671</w:t>
            </w:r>
          </w:p>
        </w:tc>
        <w:tc>
          <w:tcPr>
            <w:tcW w:w="80" w:type="dxa"/>
            <w:tcBorders>
              <w:left w:val="nil"/>
              <w:right w:val="nil"/>
            </w:tcBorders>
          </w:tcPr>
          <w:p w:rsidR="00215E37" w:rsidRDefault="00215E37">
            <w:pPr>
              <w:autoSpaceDE w:val="0"/>
              <w:autoSpaceDN w:val="0"/>
              <w:adjustRightInd w:val="0"/>
              <w:jc w:val="right"/>
              <w:rPr>
                <w:rFonts w:ascii="Calibri" w:eastAsiaTheme="minorHAnsi" w:hAnsi="Calibri" w:cs="Calibri"/>
                <w:b/>
                <w:bCs/>
                <w:color w:val="000000"/>
                <w:sz w:val="22"/>
                <w:szCs w:val="22"/>
              </w:rPr>
            </w:pPr>
          </w:p>
        </w:tc>
        <w:tc>
          <w:tcPr>
            <w:tcW w:w="2443" w:type="dxa"/>
            <w:tcBorders>
              <w:left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left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left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left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r>
      <w:tr w:rsidR="00215E37" w:rsidTr="00215E37">
        <w:trPr>
          <w:trHeight w:val="233"/>
        </w:trPr>
        <w:tc>
          <w:tcPr>
            <w:tcW w:w="794"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693" w:type="dxa"/>
            <w:gridSpan w:val="3"/>
            <w:tcBorders>
              <w:top w:val="nil"/>
              <w:left w:val="nil"/>
              <w:bottom w:val="nil"/>
              <w:right w:val="nil"/>
            </w:tcBorders>
          </w:tcPr>
          <w:p w:rsidR="00215E37" w:rsidRDefault="00215E37">
            <w:pPr>
              <w:autoSpaceDE w:val="0"/>
              <w:autoSpaceDN w:val="0"/>
              <w:adjustRightInd w:val="0"/>
              <w:rPr>
                <w:rFonts w:ascii="Calibri" w:eastAsiaTheme="minorHAnsi" w:hAnsi="Calibri" w:cs="Calibri"/>
                <w:b/>
                <w:bCs/>
                <w:color w:val="000000"/>
                <w:sz w:val="28"/>
                <w:szCs w:val="28"/>
              </w:rPr>
            </w:pPr>
            <w:r>
              <w:rPr>
                <w:rFonts w:ascii="Calibri" w:eastAsiaTheme="minorHAnsi" w:hAnsi="Calibri" w:cs="Calibri"/>
                <w:b/>
                <w:bCs/>
                <w:color w:val="000000"/>
                <w:sz w:val="28"/>
                <w:szCs w:val="28"/>
              </w:rPr>
              <w:t>Net surplus or deficit</w:t>
            </w:r>
          </w:p>
        </w:tc>
        <w:tc>
          <w:tcPr>
            <w:tcW w:w="897" w:type="dxa"/>
            <w:gridSpan w:val="4"/>
            <w:tcBorders>
              <w:top w:val="nil"/>
              <w:left w:val="nil"/>
              <w:bottom w:val="nil"/>
              <w:right w:val="nil"/>
            </w:tcBorders>
          </w:tcPr>
          <w:p w:rsidR="00215E37" w:rsidRPr="00215E37" w:rsidRDefault="00215E37">
            <w:pPr>
              <w:autoSpaceDE w:val="0"/>
              <w:autoSpaceDN w:val="0"/>
              <w:adjustRightInd w:val="0"/>
              <w:jc w:val="right"/>
              <w:rPr>
                <w:rFonts w:ascii="Calibri" w:eastAsiaTheme="minorHAnsi" w:hAnsi="Calibri" w:cs="Calibri"/>
                <w:b/>
                <w:bCs/>
                <w:color w:val="000000"/>
              </w:rPr>
            </w:pPr>
            <w:r w:rsidRPr="00215E37">
              <w:rPr>
                <w:rFonts w:ascii="Calibri" w:eastAsiaTheme="minorHAnsi" w:hAnsi="Calibri" w:cs="Calibri"/>
                <w:b/>
                <w:bCs/>
                <w:color w:val="000000"/>
              </w:rPr>
              <w:t>3,275</w:t>
            </w:r>
          </w:p>
        </w:tc>
        <w:tc>
          <w:tcPr>
            <w:tcW w:w="182" w:type="dxa"/>
            <w:tcBorders>
              <w:top w:val="nil"/>
              <w:left w:val="nil"/>
              <w:bottom w:val="nil"/>
              <w:right w:val="nil"/>
            </w:tcBorders>
          </w:tcPr>
          <w:p w:rsidR="00215E37" w:rsidRPr="00215E37" w:rsidRDefault="00215E37">
            <w:pPr>
              <w:autoSpaceDE w:val="0"/>
              <w:autoSpaceDN w:val="0"/>
              <w:adjustRightInd w:val="0"/>
              <w:jc w:val="right"/>
              <w:rPr>
                <w:rFonts w:ascii="Calibri" w:eastAsiaTheme="minorHAnsi" w:hAnsi="Calibri" w:cs="Calibri"/>
                <w:b/>
                <w:bCs/>
                <w:color w:val="000000"/>
              </w:rPr>
            </w:pPr>
          </w:p>
        </w:tc>
        <w:tc>
          <w:tcPr>
            <w:tcW w:w="851" w:type="dxa"/>
            <w:gridSpan w:val="4"/>
            <w:tcBorders>
              <w:top w:val="nil"/>
              <w:left w:val="nil"/>
              <w:bottom w:val="nil"/>
              <w:right w:val="nil"/>
            </w:tcBorders>
          </w:tcPr>
          <w:p w:rsidR="00215E37" w:rsidRPr="00215E37" w:rsidRDefault="00215E37">
            <w:pPr>
              <w:autoSpaceDE w:val="0"/>
              <w:autoSpaceDN w:val="0"/>
              <w:adjustRightInd w:val="0"/>
              <w:jc w:val="right"/>
              <w:rPr>
                <w:rFonts w:ascii="Calibri" w:eastAsiaTheme="minorHAnsi" w:hAnsi="Calibri" w:cs="Calibri"/>
                <w:b/>
                <w:bCs/>
                <w:color w:val="000000"/>
              </w:rPr>
            </w:pPr>
            <w:r w:rsidRPr="00215E37">
              <w:rPr>
                <w:rFonts w:ascii="Calibri" w:eastAsiaTheme="minorHAnsi" w:hAnsi="Calibri" w:cs="Calibri"/>
                <w:b/>
                <w:bCs/>
                <w:color w:val="000000"/>
              </w:rPr>
              <w:t>11,780</w:t>
            </w:r>
          </w:p>
        </w:tc>
        <w:tc>
          <w:tcPr>
            <w:tcW w:w="14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b/>
                <w:bCs/>
                <w:color w:val="000000"/>
                <w:sz w:val="28"/>
                <w:szCs w:val="28"/>
              </w:rPr>
            </w:pPr>
          </w:p>
        </w:tc>
        <w:tc>
          <w:tcPr>
            <w:tcW w:w="666" w:type="dxa"/>
            <w:gridSpan w:val="2"/>
            <w:tcBorders>
              <w:top w:val="nil"/>
              <w:left w:val="nil"/>
              <w:bottom w:val="nil"/>
              <w:right w:val="nil"/>
            </w:tcBorders>
          </w:tcPr>
          <w:p w:rsidR="00215E37" w:rsidRPr="00D35053" w:rsidRDefault="00215E37">
            <w:pPr>
              <w:autoSpaceDE w:val="0"/>
              <w:autoSpaceDN w:val="0"/>
              <w:adjustRightInd w:val="0"/>
              <w:jc w:val="right"/>
              <w:rPr>
                <w:rFonts w:ascii="Calibri" w:eastAsiaTheme="minorHAnsi" w:hAnsi="Calibri" w:cs="Calibri"/>
                <w:b/>
                <w:bCs/>
                <w:color w:val="000000"/>
                <w:sz w:val="28"/>
                <w:szCs w:val="28"/>
              </w:rPr>
            </w:pPr>
            <w:r w:rsidRPr="00D35053">
              <w:rPr>
                <w:rFonts w:ascii="Calibri" w:eastAsiaTheme="minorHAnsi" w:hAnsi="Calibri" w:cs="Calibri"/>
                <w:b/>
                <w:bCs/>
                <w:color w:val="000000"/>
                <w:sz w:val="28"/>
                <w:szCs w:val="28"/>
              </w:rPr>
              <w:t>-</w:t>
            </w:r>
            <w:r w:rsidRPr="00D35053">
              <w:rPr>
                <w:rFonts w:ascii="Calibri" w:eastAsiaTheme="minorHAnsi" w:hAnsi="Calibri" w:cs="Calibri"/>
                <w:b/>
                <w:bCs/>
                <w:color w:val="000000"/>
                <w:sz w:val="22"/>
                <w:szCs w:val="22"/>
              </w:rPr>
              <w:t>8,505</w:t>
            </w:r>
          </w:p>
        </w:tc>
        <w:tc>
          <w:tcPr>
            <w:tcW w:w="8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443"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r>
      <w:tr w:rsidR="00215E37" w:rsidTr="001A7520">
        <w:trPr>
          <w:trHeight w:val="185"/>
        </w:trPr>
        <w:tc>
          <w:tcPr>
            <w:tcW w:w="794"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937"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b/>
                <w:bCs/>
                <w:color w:val="000000"/>
                <w:sz w:val="22"/>
                <w:szCs w:val="22"/>
              </w:rPr>
            </w:pPr>
          </w:p>
        </w:tc>
        <w:tc>
          <w:tcPr>
            <w:tcW w:w="284"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b/>
                <w:bCs/>
                <w:color w:val="000000"/>
                <w:sz w:val="22"/>
                <w:szCs w:val="22"/>
              </w:rPr>
            </w:pPr>
          </w:p>
        </w:tc>
        <w:tc>
          <w:tcPr>
            <w:tcW w:w="147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b/>
                <w:bCs/>
                <w:color w:val="000000"/>
                <w:sz w:val="22"/>
                <w:szCs w:val="22"/>
              </w:rPr>
            </w:pPr>
          </w:p>
        </w:tc>
        <w:tc>
          <w:tcPr>
            <w:tcW w:w="897"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b/>
                <w:bCs/>
                <w:color w:val="000000"/>
                <w:sz w:val="22"/>
                <w:szCs w:val="22"/>
              </w:rPr>
            </w:pPr>
          </w:p>
        </w:tc>
        <w:tc>
          <w:tcPr>
            <w:tcW w:w="18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51"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b/>
                <w:bCs/>
                <w:color w:val="000000"/>
                <w:sz w:val="22"/>
                <w:szCs w:val="22"/>
              </w:rPr>
            </w:pPr>
          </w:p>
        </w:tc>
        <w:tc>
          <w:tcPr>
            <w:tcW w:w="14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6" w:type="dxa"/>
            <w:gridSpan w:val="2"/>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b/>
                <w:bCs/>
                <w:color w:val="000000"/>
                <w:sz w:val="22"/>
                <w:szCs w:val="22"/>
              </w:rPr>
            </w:pPr>
          </w:p>
        </w:tc>
        <w:tc>
          <w:tcPr>
            <w:tcW w:w="8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443"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r>
      <w:tr w:rsidR="00215E37" w:rsidTr="00215E37">
        <w:trPr>
          <w:trHeight w:val="233"/>
        </w:trPr>
        <w:tc>
          <w:tcPr>
            <w:tcW w:w="4384" w:type="dxa"/>
            <w:gridSpan w:val="8"/>
            <w:tcBorders>
              <w:top w:val="nil"/>
              <w:left w:val="nil"/>
              <w:bottom w:val="nil"/>
              <w:right w:val="nil"/>
            </w:tcBorders>
          </w:tcPr>
          <w:p w:rsidR="00215E37" w:rsidRDefault="00215E37">
            <w:pPr>
              <w:autoSpaceDE w:val="0"/>
              <w:autoSpaceDN w:val="0"/>
              <w:adjustRightInd w:val="0"/>
              <w:rPr>
                <w:rFonts w:ascii="Calibri" w:eastAsiaTheme="minorHAnsi" w:hAnsi="Calibri" w:cs="Calibri"/>
                <w:b/>
                <w:bCs/>
                <w:color w:val="000000"/>
                <w:sz w:val="28"/>
                <w:szCs w:val="28"/>
              </w:rPr>
            </w:pPr>
            <w:r>
              <w:rPr>
                <w:rFonts w:ascii="Calibri" w:eastAsiaTheme="minorHAnsi" w:hAnsi="Calibri" w:cs="Calibri"/>
                <w:b/>
                <w:bCs/>
                <w:color w:val="000000"/>
                <w:sz w:val="28"/>
                <w:szCs w:val="28"/>
              </w:rPr>
              <w:t>Items that are not operating income and costs</w:t>
            </w:r>
          </w:p>
        </w:tc>
        <w:tc>
          <w:tcPr>
            <w:tcW w:w="18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51"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b/>
                <w:bCs/>
                <w:color w:val="000000"/>
                <w:sz w:val="22"/>
                <w:szCs w:val="22"/>
              </w:rPr>
            </w:pPr>
          </w:p>
        </w:tc>
        <w:tc>
          <w:tcPr>
            <w:tcW w:w="14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6" w:type="dxa"/>
            <w:gridSpan w:val="2"/>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b/>
                <w:bCs/>
                <w:color w:val="000000"/>
                <w:sz w:val="22"/>
                <w:szCs w:val="22"/>
              </w:rPr>
            </w:pPr>
          </w:p>
        </w:tc>
        <w:tc>
          <w:tcPr>
            <w:tcW w:w="8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443"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r>
      <w:tr w:rsidR="00215E37" w:rsidTr="00215E37">
        <w:trPr>
          <w:trHeight w:val="185"/>
        </w:trPr>
        <w:tc>
          <w:tcPr>
            <w:tcW w:w="3487" w:type="dxa"/>
            <w:gridSpan w:val="4"/>
            <w:tcBorders>
              <w:top w:val="nil"/>
              <w:left w:val="nil"/>
              <w:bottom w:val="nil"/>
              <w:right w:val="nil"/>
            </w:tcBorders>
          </w:tcPr>
          <w:p w:rsidR="00215E37" w:rsidRDefault="00215E37">
            <w:pPr>
              <w:autoSpaceDE w:val="0"/>
              <w:autoSpaceDN w:val="0"/>
              <w:adjustRightInd w:val="0"/>
              <w:rPr>
                <w:rFonts w:ascii="Calibri" w:eastAsiaTheme="minorHAnsi" w:hAnsi="Calibri" w:cs="Calibri"/>
                <w:b/>
                <w:bCs/>
                <w:color w:val="000000"/>
                <w:sz w:val="22"/>
                <w:szCs w:val="22"/>
              </w:rPr>
            </w:pPr>
            <w:r>
              <w:rPr>
                <w:rFonts w:ascii="Calibri" w:eastAsiaTheme="minorHAnsi" w:hAnsi="Calibri" w:cs="Calibri"/>
                <w:b/>
                <w:bCs/>
                <w:color w:val="000000"/>
                <w:sz w:val="22"/>
                <w:szCs w:val="22"/>
              </w:rPr>
              <w:t>V A T income and expenditure</w:t>
            </w:r>
          </w:p>
        </w:tc>
        <w:tc>
          <w:tcPr>
            <w:tcW w:w="897"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18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51"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14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6" w:type="dxa"/>
            <w:gridSpan w:val="2"/>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443"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r>
      <w:tr w:rsidR="00215E37" w:rsidTr="001A7520">
        <w:trPr>
          <w:trHeight w:val="185"/>
        </w:trPr>
        <w:tc>
          <w:tcPr>
            <w:tcW w:w="1731" w:type="dxa"/>
            <w:gridSpan w:val="2"/>
            <w:tcBorders>
              <w:top w:val="nil"/>
              <w:left w:val="nil"/>
              <w:bottom w:val="nil"/>
              <w:right w:val="nil"/>
            </w:tcBorders>
          </w:tcPr>
          <w:p w:rsidR="00215E37" w:rsidRDefault="00215E37">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V A T payments</w:t>
            </w:r>
          </w:p>
        </w:tc>
        <w:tc>
          <w:tcPr>
            <w:tcW w:w="284"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b/>
                <w:bCs/>
                <w:color w:val="000000"/>
                <w:sz w:val="22"/>
                <w:szCs w:val="22"/>
              </w:rPr>
            </w:pPr>
          </w:p>
        </w:tc>
        <w:tc>
          <w:tcPr>
            <w:tcW w:w="147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b/>
                <w:bCs/>
                <w:color w:val="000000"/>
                <w:sz w:val="22"/>
                <w:szCs w:val="22"/>
              </w:rPr>
            </w:pPr>
          </w:p>
        </w:tc>
        <w:tc>
          <w:tcPr>
            <w:tcW w:w="897"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9,371</w:t>
            </w:r>
          </w:p>
        </w:tc>
        <w:tc>
          <w:tcPr>
            <w:tcW w:w="18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51"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14000</w:t>
            </w:r>
          </w:p>
        </w:tc>
        <w:tc>
          <w:tcPr>
            <w:tcW w:w="14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6" w:type="dxa"/>
            <w:gridSpan w:val="2"/>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4,629</w:t>
            </w:r>
          </w:p>
        </w:tc>
        <w:tc>
          <w:tcPr>
            <w:tcW w:w="8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443" w:type="dxa"/>
            <w:tcBorders>
              <w:top w:val="nil"/>
              <w:left w:val="nil"/>
              <w:bottom w:val="nil"/>
              <w:right w:val="nil"/>
            </w:tcBorders>
          </w:tcPr>
          <w:p w:rsidR="00215E37" w:rsidRDefault="00215E37">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timing difference</w:t>
            </w: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r>
      <w:tr w:rsidR="00215E37" w:rsidTr="001A7520">
        <w:trPr>
          <w:trHeight w:val="185"/>
        </w:trPr>
        <w:tc>
          <w:tcPr>
            <w:tcW w:w="1731" w:type="dxa"/>
            <w:gridSpan w:val="2"/>
            <w:tcBorders>
              <w:top w:val="nil"/>
              <w:left w:val="nil"/>
              <w:bottom w:val="nil"/>
              <w:right w:val="nil"/>
            </w:tcBorders>
          </w:tcPr>
          <w:p w:rsidR="00215E37" w:rsidRDefault="00215E37">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V A T recovered</w:t>
            </w:r>
          </w:p>
        </w:tc>
        <w:tc>
          <w:tcPr>
            <w:tcW w:w="284"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b/>
                <w:bCs/>
                <w:color w:val="000000"/>
                <w:sz w:val="22"/>
                <w:szCs w:val="22"/>
              </w:rPr>
            </w:pPr>
          </w:p>
        </w:tc>
        <w:tc>
          <w:tcPr>
            <w:tcW w:w="147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b/>
                <w:bCs/>
                <w:color w:val="000000"/>
                <w:sz w:val="22"/>
                <w:szCs w:val="22"/>
              </w:rPr>
            </w:pPr>
          </w:p>
        </w:tc>
        <w:tc>
          <w:tcPr>
            <w:tcW w:w="897"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8,151</w:t>
            </w:r>
          </w:p>
        </w:tc>
        <w:tc>
          <w:tcPr>
            <w:tcW w:w="18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51"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14000</w:t>
            </w:r>
          </w:p>
        </w:tc>
        <w:tc>
          <w:tcPr>
            <w:tcW w:w="14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6" w:type="dxa"/>
            <w:gridSpan w:val="2"/>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5,849</w:t>
            </w:r>
          </w:p>
        </w:tc>
        <w:tc>
          <w:tcPr>
            <w:tcW w:w="8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443" w:type="dxa"/>
            <w:tcBorders>
              <w:top w:val="nil"/>
              <w:left w:val="nil"/>
              <w:bottom w:val="nil"/>
              <w:right w:val="nil"/>
            </w:tcBorders>
          </w:tcPr>
          <w:p w:rsidR="00215E37" w:rsidRDefault="00215E37">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timing difference</w:t>
            </w: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r>
      <w:tr w:rsidR="00215E37" w:rsidTr="00D35053">
        <w:trPr>
          <w:trHeight w:val="639"/>
        </w:trPr>
        <w:tc>
          <w:tcPr>
            <w:tcW w:w="3487" w:type="dxa"/>
            <w:gridSpan w:val="4"/>
            <w:tcBorders>
              <w:left w:val="nil"/>
              <w:right w:val="nil"/>
            </w:tcBorders>
          </w:tcPr>
          <w:p w:rsidR="00215E37" w:rsidRDefault="00215E37">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 xml:space="preserve">Net V A T  outstanding for </w:t>
            </w:r>
            <w:proofErr w:type="spellStart"/>
            <w:r>
              <w:rPr>
                <w:rFonts w:ascii="Calibri" w:eastAsiaTheme="minorHAnsi" w:hAnsi="Calibri" w:cs="Calibri"/>
                <w:color w:val="000000"/>
                <w:sz w:val="22"/>
                <w:szCs w:val="22"/>
              </w:rPr>
              <w:t>refund.recovered</w:t>
            </w:r>
            <w:proofErr w:type="spellEnd"/>
          </w:p>
        </w:tc>
        <w:tc>
          <w:tcPr>
            <w:tcW w:w="897" w:type="dxa"/>
            <w:gridSpan w:val="4"/>
            <w:tcBorders>
              <w:left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1,220</w:t>
            </w:r>
          </w:p>
        </w:tc>
        <w:tc>
          <w:tcPr>
            <w:tcW w:w="182" w:type="dxa"/>
            <w:tcBorders>
              <w:left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51" w:type="dxa"/>
            <w:gridSpan w:val="4"/>
            <w:tcBorders>
              <w:left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0</w:t>
            </w:r>
          </w:p>
        </w:tc>
        <w:tc>
          <w:tcPr>
            <w:tcW w:w="142" w:type="dxa"/>
            <w:tcBorders>
              <w:left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6" w:type="dxa"/>
            <w:gridSpan w:val="2"/>
            <w:tcBorders>
              <w:left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-1,220</w:t>
            </w:r>
          </w:p>
        </w:tc>
        <w:tc>
          <w:tcPr>
            <w:tcW w:w="80" w:type="dxa"/>
            <w:tcBorders>
              <w:left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443" w:type="dxa"/>
            <w:tcBorders>
              <w:left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left w:val="nil"/>
              <w:right w:val="nil"/>
            </w:tcBorders>
          </w:tcPr>
          <w:p w:rsidR="00215E37" w:rsidRDefault="00215E37">
            <w:pPr>
              <w:autoSpaceDE w:val="0"/>
              <w:autoSpaceDN w:val="0"/>
              <w:adjustRightInd w:val="0"/>
              <w:jc w:val="right"/>
              <w:rPr>
                <w:rFonts w:ascii="Calibri" w:eastAsiaTheme="minorHAnsi" w:hAnsi="Calibri" w:cs="Calibri"/>
                <w:b/>
                <w:bCs/>
                <w:color w:val="000000"/>
                <w:sz w:val="22"/>
                <w:szCs w:val="22"/>
              </w:rPr>
            </w:pPr>
          </w:p>
        </w:tc>
        <w:tc>
          <w:tcPr>
            <w:tcW w:w="660" w:type="dxa"/>
            <w:tcBorders>
              <w:left w:val="nil"/>
              <w:right w:val="nil"/>
            </w:tcBorders>
          </w:tcPr>
          <w:p w:rsidR="00215E37" w:rsidRDefault="00215E37">
            <w:pPr>
              <w:autoSpaceDE w:val="0"/>
              <w:autoSpaceDN w:val="0"/>
              <w:adjustRightInd w:val="0"/>
              <w:jc w:val="right"/>
              <w:rPr>
                <w:rFonts w:ascii="Calibri" w:eastAsiaTheme="minorHAnsi" w:hAnsi="Calibri" w:cs="Calibri"/>
                <w:b/>
                <w:bCs/>
                <w:color w:val="000000"/>
                <w:sz w:val="22"/>
                <w:szCs w:val="22"/>
              </w:rPr>
            </w:pPr>
          </w:p>
        </w:tc>
        <w:tc>
          <w:tcPr>
            <w:tcW w:w="660" w:type="dxa"/>
            <w:tcBorders>
              <w:left w:val="nil"/>
              <w:right w:val="nil"/>
            </w:tcBorders>
          </w:tcPr>
          <w:p w:rsidR="00215E37" w:rsidRDefault="00215E37">
            <w:pPr>
              <w:autoSpaceDE w:val="0"/>
              <w:autoSpaceDN w:val="0"/>
              <w:adjustRightInd w:val="0"/>
              <w:jc w:val="right"/>
              <w:rPr>
                <w:rFonts w:ascii="Calibri" w:eastAsiaTheme="minorHAnsi" w:hAnsi="Calibri" w:cs="Calibri"/>
                <w:b/>
                <w:bCs/>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r>
      <w:tr w:rsidR="00215E37" w:rsidTr="00215E37">
        <w:trPr>
          <w:trHeight w:val="185"/>
        </w:trPr>
        <w:tc>
          <w:tcPr>
            <w:tcW w:w="4384" w:type="dxa"/>
            <w:gridSpan w:val="8"/>
            <w:tcBorders>
              <w:top w:val="nil"/>
              <w:left w:val="nil"/>
              <w:bottom w:val="nil"/>
              <w:right w:val="nil"/>
            </w:tcBorders>
          </w:tcPr>
          <w:p w:rsidR="00215E37" w:rsidRDefault="00215E37">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 xml:space="preserve">Grant received Wren for skate park </w:t>
            </w:r>
            <w:proofErr w:type="spellStart"/>
            <w:r>
              <w:rPr>
                <w:rFonts w:ascii="Calibri" w:eastAsiaTheme="minorHAnsi" w:hAnsi="Calibri" w:cs="Calibri"/>
                <w:color w:val="000000"/>
                <w:sz w:val="22"/>
                <w:szCs w:val="22"/>
              </w:rPr>
              <w:t>harroell</w:t>
            </w:r>
            <w:proofErr w:type="spellEnd"/>
            <w:r>
              <w:rPr>
                <w:rFonts w:ascii="Calibri" w:eastAsiaTheme="minorHAnsi" w:hAnsi="Calibri" w:cs="Calibri"/>
                <w:color w:val="000000"/>
                <w:sz w:val="22"/>
                <w:szCs w:val="22"/>
              </w:rPr>
              <w:t>.</w:t>
            </w:r>
          </w:p>
        </w:tc>
        <w:tc>
          <w:tcPr>
            <w:tcW w:w="18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51"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14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6" w:type="dxa"/>
            <w:gridSpan w:val="2"/>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0</w:t>
            </w:r>
          </w:p>
        </w:tc>
        <w:tc>
          <w:tcPr>
            <w:tcW w:w="8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443"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b/>
                <w:bCs/>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b/>
                <w:bCs/>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r>
      <w:tr w:rsidR="00215E37" w:rsidTr="00215E37">
        <w:trPr>
          <w:trHeight w:val="185"/>
        </w:trPr>
        <w:tc>
          <w:tcPr>
            <w:tcW w:w="3487" w:type="dxa"/>
            <w:gridSpan w:val="4"/>
            <w:tcBorders>
              <w:top w:val="nil"/>
              <w:left w:val="nil"/>
              <w:bottom w:val="nil"/>
              <w:right w:val="nil"/>
            </w:tcBorders>
          </w:tcPr>
          <w:p w:rsidR="00215E37" w:rsidRDefault="00215E37">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assets Harroell park utilising the grant</w:t>
            </w:r>
          </w:p>
        </w:tc>
        <w:tc>
          <w:tcPr>
            <w:tcW w:w="897"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18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51"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14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6" w:type="dxa"/>
            <w:gridSpan w:val="2"/>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0</w:t>
            </w:r>
          </w:p>
        </w:tc>
        <w:tc>
          <w:tcPr>
            <w:tcW w:w="8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443"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r>
      <w:tr w:rsidR="00215E37" w:rsidTr="001A7520">
        <w:trPr>
          <w:trHeight w:val="194"/>
        </w:trPr>
        <w:tc>
          <w:tcPr>
            <w:tcW w:w="794" w:type="dxa"/>
            <w:tcBorders>
              <w:left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937" w:type="dxa"/>
            <w:tcBorders>
              <w:left w:val="nil"/>
              <w:right w:val="nil"/>
            </w:tcBorders>
          </w:tcPr>
          <w:p w:rsidR="00215E37" w:rsidRDefault="00215E37">
            <w:pPr>
              <w:autoSpaceDE w:val="0"/>
              <w:autoSpaceDN w:val="0"/>
              <w:adjustRightInd w:val="0"/>
              <w:jc w:val="right"/>
              <w:rPr>
                <w:rFonts w:ascii="Calibri" w:eastAsiaTheme="minorHAnsi" w:hAnsi="Calibri" w:cs="Calibri"/>
                <w:b/>
                <w:bCs/>
                <w:color w:val="000000"/>
                <w:sz w:val="22"/>
                <w:szCs w:val="22"/>
              </w:rPr>
            </w:pPr>
          </w:p>
        </w:tc>
        <w:tc>
          <w:tcPr>
            <w:tcW w:w="1756" w:type="dxa"/>
            <w:gridSpan w:val="2"/>
            <w:tcBorders>
              <w:left w:val="nil"/>
              <w:right w:val="nil"/>
            </w:tcBorders>
          </w:tcPr>
          <w:p w:rsidR="00215E37" w:rsidRDefault="00215E37">
            <w:pPr>
              <w:autoSpaceDE w:val="0"/>
              <w:autoSpaceDN w:val="0"/>
              <w:adjustRightInd w:val="0"/>
              <w:rPr>
                <w:rFonts w:ascii="Calibri" w:eastAsiaTheme="minorHAnsi" w:hAnsi="Calibri" w:cs="Calibri"/>
                <w:b/>
                <w:bCs/>
                <w:color w:val="000000"/>
                <w:sz w:val="22"/>
                <w:szCs w:val="22"/>
              </w:rPr>
            </w:pPr>
            <w:r>
              <w:rPr>
                <w:rFonts w:ascii="Calibri" w:eastAsiaTheme="minorHAnsi" w:hAnsi="Calibri" w:cs="Calibri"/>
                <w:b/>
                <w:bCs/>
                <w:color w:val="000000"/>
                <w:sz w:val="22"/>
                <w:szCs w:val="22"/>
              </w:rPr>
              <w:t>Net Grants</w:t>
            </w:r>
          </w:p>
        </w:tc>
        <w:tc>
          <w:tcPr>
            <w:tcW w:w="897" w:type="dxa"/>
            <w:gridSpan w:val="4"/>
            <w:tcBorders>
              <w:left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0</w:t>
            </w:r>
          </w:p>
        </w:tc>
        <w:tc>
          <w:tcPr>
            <w:tcW w:w="182" w:type="dxa"/>
            <w:tcBorders>
              <w:left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51" w:type="dxa"/>
            <w:gridSpan w:val="4"/>
            <w:tcBorders>
              <w:left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0</w:t>
            </w:r>
          </w:p>
        </w:tc>
        <w:tc>
          <w:tcPr>
            <w:tcW w:w="142" w:type="dxa"/>
            <w:tcBorders>
              <w:left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6" w:type="dxa"/>
            <w:gridSpan w:val="2"/>
            <w:tcBorders>
              <w:left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0</w:t>
            </w:r>
          </w:p>
        </w:tc>
        <w:tc>
          <w:tcPr>
            <w:tcW w:w="80" w:type="dxa"/>
            <w:tcBorders>
              <w:left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443" w:type="dxa"/>
            <w:tcBorders>
              <w:left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left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left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left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r>
      <w:tr w:rsidR="00215E37" w:rsidTr="001A7520">
        <w:trPr>
          <w:trHeight w:val="185"/>
        </w:trPr>
        <w:tc>
          <w:tcPr>
            <w:tcW w:w="1731" w:type="dxa"/>
            <w:gridSpan w:val="2"/>
            <w:tcBorders>
              <w:top w:val="nil"/>
              <w:left w:val="nil"/>
              <w:bottom w:val="nil"/>
              <w:right w:val="nil"/>
            </w:tcBorders>
          </w:tcPr>
          <w:p w:rsidR="00215E37" w:rsidRDefault="00215E37">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Total all income</w:t>
            </w:r>
          </w:p>
        </w:tc>
        <w:tc>
          <w:tcPr>
            <w:tcW w:w="284"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b/>
                <w:bCs/>
                <w:color w:val="000000"/>
                <w:sz w:val="22"/>
                <w:szCs w:val="22"/>
              </w:rPr>
            </w:pPr>
          </w:p>
        </w:tc>
        <w:tc>
          <w:tcPr>
            <w:tcW w:w="147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b/>
                <w:bCs/>
                <w:color w:val="000000"/>
                <w:sz w:val="22"/>
                <w:szCs w:val="22"/>
              </w:rPr>
            </w:pPr>
          </w:p>
        </w:tc>
        <w:tc>
          <w:tcPr>
            <w:tcW w:w="897"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116,442</w:t>
            </w:r>
          </w:p>
        </w:tc>
        <w:tc>
          <w:tcPr>
            <w:tcW w:w="18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51"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114,457</w:t>
            </w:r>
          </w:p>
        </w:tc>
        <w:tc>
          <w:tcPr>
            <w:tcW w:w="14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6" w:type="dxa"/>
            <w:gridSpan w:val="2"/>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1,985</w:t>
            </w:r>
          </w:p>
        </w:tc>
        <w:tc>
          <w:tcPr>
            <w:tcW w:w="8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443"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r>
      <w:tr w:rsidR="00215E37" w:rsidTr="001A7520">
        <w:trPr>
          <w:trHeight w:val="185"/>
        </w:trPr>
        <w:tc>
          <w:tcPr>
            <w:tcW w:w="2015" w:type="dxa"/>
            <w:gridSpan w:val="3"/>
            <w:tcBorders>
              <w:top w:val="nil"/>
              <w:left w:val="nil"/>
              <w:bottom w:val="nil"/>
              <w:right w:val="nil"/>
            </w:tcBorders>
          </w:tcPr>
          <w:p w:rsidR="00215E37" w:rsidRDefault="00215E37">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Total all expenditure</w:t>
            </w:r>
          </w:p>
        </w:tc>
        <w:tc>
          <w:tcPr>
            <w:tcW w:w="147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b/>
                <w:bCs/>
                <w:color w:val="000000"/>
                <w:sz w:val="22"/>
                <w:szCs w:val="22"/>
              </w:rPr>
            </w:pPr>
          </w:p>
        </w:tc>
        <w:tc>
          <w:tcPr>
            <w:tcW w:w="897"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120,937</w:t>
            </w:r>
          </w:p>
        </w:tc>
        <w:tc>
          <w:tcPr>
            <w:tcW w:w="18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51"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126,237</w:t>
            </w:r>
          </w:p>
        </w:tc>
        <w:tc>
          <w:tcPr>
            <w:tcW w:w="14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6" w:type="dxa"/>
            <w:gridSpan w:val="2"/>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5,300</w:t>
            </w:r>
          </w:p>
        </w:tc>
        <w:tc>
          <w:tcPr>
            <w:tcW w:w="8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443"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r>
      <w:tr w:rsidR="00215E37" w:rsidTr="00215E37">
        <w:trPr>
          <w:trHeight w:val="240"/>
        </w:trPr>
        <w:tc>
          <w:tcPr>
            <w:tcW w:w="3487" w:type="dxa"/>
            <w:gridSpan w:val="4"/>
            <w:tcBorders>
              <w:left w:val="nil"/>
              <w:right w:val="nil"/>
            </w:tcBorders>
          </w:tcPr>
          <w:p w:rsidR="00215E37" w:rsidRDefault="00215E37">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Net surplus after vat differences.</w:t>
            </w:r>
          </w:p>
        </w:tc>
        <w:tc>
          <w:tcPr>
            <w:tcW w:w="897" w:type="dxa"/>
            <w:gridSpan w:val="4"/>
            <w:tcBorders>
              <w:left w:val="nil"/>
              <w:right w:val="nil"/>
            </w:tcBorders>
          </w:tcPr>
          <w:p w:rsidR="00215E37" w:rsidRPr="00215E37" w:rsidRDefault="00215E37">
            <w:pPr>
              <w:autoSpaceDE w:val="0"/>
              <w:autoSpaceDN w:val="0"/>
              <w:adjustRightInd w:val="0"/>
              <w:jc w:val="right"/>
              <w:rPr>
                <w:rFonts w:ascii="Calibri" w:eastAsiaTheme="minorHAnsi" w:hAnsi="Calibri" w:cs="Calibri"/>
                <w:b/>
                <w:bCs/>
                <w:color w:val="000000"/>
              </w:rPr>
            </w:pPr>
            <w:r w:rsidRPr="00215E37">
              <w:rPr>
                <w:rFonts w:ascii="Calibri" w:eastAsiaTheme="minorHAnsi" w:hAnsi="Calibri" w:cs="Calibri"/>
                <w:b/>
                <w:bCs/>
                <w:color w:val="000000"/>
              </w:rPr>
              <w:t>-4,495</w:t>
            </w:r>
          </w:p>
        </w:tc>
        <w:tc>
          <w:tcPr>
            <w:tcW w:w="182" w:type="dxa"/>
            <w:tcBorders>
              <w:left w:val="nil"/>
              <w:right w:val="nil"/>
            </w:tcBorders>
          </w:tcPr>
          <w:p w:rsidR="00215E37" w:rsidRDefault="00215E37">
            <w:pPr>
              <w:autoSpaceDE w:val="0"/>
              <w:autoSpaceDN w:val="0"/>
              <w:adjustRightInd w:val="0"/>
              <w:jc w:val="right"/>
              <w:rPr>
                <w:rFonts w:ascii="Calibri" w:eastAsiaTheme="minorHAnsi" w:hAnsi="Calibri" w:cs="Calibri"/>
                <w:b/>
                <w:bCs/>
                <w:color w:val="000000"/>
                <w:sz w:val="28"/>
                <w:szCs w:val="28"/>
              </w:rPr>
            </w:pPr>
          </w:p>
        </w:tc>
        <w:tc>
          <w:tcPr>
            <w:tcW w:w="851" w:type="dxa"/>
            <w:gridSpan w:val="4"/>
            <w:tcBorders>
              <w:left w:val="nil"/>
              <w:right w:val="nil"/>
            </w:tcBorders>
          </w:tcPr>
          <w:p w:rsidR="00215E37" w:rsidRDefault="00215E37">
            <w:pPr>
              <w:autoSpaceDE w:val="0"/>
              <w:autoSpaceDN w:val="0"/>
              <w:adjustRightInd w:val="0"/>
              <w:jc w:val="right"/>
              <w:rPr>
                <w:rFonts w:ascii="Calibri" w:eastAsiaTheme="minorHAnsi" w:hAnsi="Calibri" w:cs="Calibri"/>
                <w:b/>
                <w:bCs/>
                <w:color w:val="000000"/>
                <w:sz w:val="28"/>
                <w:szCs w:val="28"/>
              </w:rPr>
            </w:pPr>
            <w:r>
              <w:rPr>
                <w:rFonts w:ascii="Calibri" w:eastAsiaTheme="minorHAnsi" w:hAnsi="Calibri" w:cs="Calibri"/>
                <w:b/>
                <w:bCs/>
                <w:color w:val="000000"/>
                <w:sz w:val="28"/>
                <w:szCs w:val="28"/>
              </w:rPr>
              <w:t>-</w:t>
            </w:r>
            <w:r w:rsidRPr="00215E37">
              <w:rPr>
                <w:rFonts w:ascii="Calibri" w:eastAsiaTheme="minorHAnsi" w:hAnsi="Calibri" w:cs="Calibri"/>
                <w:b/>
                <w:bCs/>
                <w:color w:val="000000"/>
              </w:rPr>
              <w:t>11,780</w:t>
            </w:r>
          </w:p>
        </w:tc>
        <w:tc>
          <w:tcPr>
            <w:tcW w:w="142" w:type="dxa"/>
            <w:tcBorders>
              <w:left w:val="nil"/>
              <w:right w:val="nil"/>
            </w:tcBorders>
          </w:tcPr>
          <w:p w:rsidR="00215E37" w:rsidRDefault="00215E37">
            <w:pPr>
              <w:autoSpaceDE w:val="0"/>
              <w:autoSpaceDN w:val="0"/>
              <w:adjustRightInd w:val="0"/>
              <w:jc w:val="right"/>
              <w:rPr>
                <w:rFonts w:ascii="Calibri" w:eastAsiaTheme="minorHAnsi" w:hAnsi="Calibri" w:cs="Calibri"/>
                <w:b/>
                <w:bCs/>
                <w:color w:val="000000"/>
                <w:sz w:val="28"/>
                <w:szCs w:val="28"/>
              </w:rPr>
            </w:pPr>
          </w:p>
        </w:tc>
        <w:tc>
          <w:tcPr>
            <w:tcW w:w="666" w:type="dxa"/>
            <w:gridSpan w:val="2"/>
            <w:tcBorders>
              <w:left w:val="nil"/>
              <w:right w:val="nil"/>
            </w:tcBorders>
          </w:tcPr>
          <w:p w:rsidR="00215E37" w:rsidRPr="00D35053" w:rsidRDefault="00215E37">
            <w:pPr>
              <w:autoSpaceDE w:val="0"/>
              <w:autoSpaceDN w:val="0"/>
              <w:adjustRightInd w:val="0"/>
              <w:jc w:val="right"/>
              <w:rPr>
                <w:rFonts w:ascii="Calibri" w:eastAsiaTheme="minorHAnsi" w:hAnsi="Calibri" w:cs="Calibri"/>
                <w:b/>
                <w:bCs/>
                <w:color w:val="000000"/>
              </w:rPr>
            </w:pPr>
            <w:r w:rsidRPr="00D35053">
              <w:rPr>
                <w:rFonts w:ascii="Calibri" w:eastAsiaTheme="minorHAnsi" w:hAnsi="Calibri" w:cs="Calibri"/>
                <w:b/>
                <w:bCs/>
                <w:color w:val="000000"/>
              </w:rPr>
              <w:t>7,285</w:t>
            </w:r>
          </w:p>
        </w:tc>
        <w:tc>
          <w:tcPr>
            <w:tcW w:w="80" w:type="dxa"/>
            <w:tcBorders>
              <w:left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443" w:type="dxa"/>
            <w:tcBorders>
              <w:left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left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left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left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r>
      <w:tr w:rsidR="00215E37" w:rsidTr="001A7520">
        <w:trPr>
          <w:trHeight w:val="194"/>
        </w:trPr>
        <w:tc>
          <w:tcPr>
            <w:tcW w:w="794" w:type="dxa"/>
            <w:tcBorders>
              <w:top w:val="nil"/>
              <w:left w:val="nil"/>
              <w:bottom w:val="nil"/>
              <w:right w:val="nil"/>
            </w:tcBorders>
          </w:tcPr>
          <w:p w:rsidR="00215E37" w:rsidRDefault="00215E37">
            <w:pPr>
              <w:autoSpaceDE w:val="0"/>
              <w:autoSpaceDN w:val="0"/>
              <w:adjustRightInd w:val="0"/>
              <w:rPr>
                <w:rFonts w:ascii="Calibri" w:eastAsiaTheme="minorHAnsi" w:hAnsi="Calibri" w:cs="Calibri"/>
                <w:b/>
                <w:bCs/>
                <w:color w:val="000000"/>
                <w:sz w:val="22"/>
                <w:szCs w:val="22"/>
              </w:rPr>
            </w:pPr>
            <w:r>
              <w:rPr>
                <w:rFonts w:ascii="Calibri" w:eastAsiaTheme="minorHAnsi" w:hAnsi="Calibri" w:cs="Calibri"/>
                <w:b/>
                <w:bCs/>
                <w:color w:val="000000"/>
                <w:sz w:val="22"/>
                <w:szCs w:val="22"/>
              </w:rPr>
              <w:t>NOTE</w:t>
            </w:r>
          </w:p>
        </w:tc>
        <w:tc>
          <w:tcPr>
            <w:tcW w:w="937"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84"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147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97"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18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51" w:type="dxa"/>
            <w:gridSpan w:val="4"/>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142"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6" w:type="dxa"/>
            <w:gridSpan w:val="2"/>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8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2443"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r>
      <w:tr w:rsidR="00215E37" w:rsidTr="00215E37">
        <w:trPr>
          <w:trHeight w:val="185"/>
        </w:trPr>
        <w:tc>
          <w:tcPr>
            <w:tcW w:w="10068" w:type="dxa"/>
            <w:gridSpan w:val="20"/>
            <w:tcBorders>
              <w:top w:val="nil"/>
              <w:left w:val="nil"/>
              <w:bottom w:val="nil"/>
              <w:right w:val="nil"/>
            </w:tcBorders>
          </w:tcPr>
          <w:p w:rsidR="00215E37" w:rsidRDefault="00215E37">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Council budgeted for a small deficit 0f £</w:t>
            </w:r>
            <w:proofErr w:type="gramStart"/>
            <w:r>
              <w:rPr>
                <w:rFonts w:ascii="Calibri" w:eastAsiaTheme="minorHAnsi" w:hAnsi="Calibri" w:cs="Calibri"/>
                <w:color w:val="000000"/>
                <w:sz w:val="22"/>
                <w:szCs w:val="22"/>
              </w:rPr>
              <w:t>11780  but</w:t>
            </w:r>
            <w:proofErr w:type="gramEnd"/>
            <w:r>
              <w:rPr>
                <w:rFonts w:ascii="Calibri" w:eastAsiaTheme="minorHAnsi" w:hAnsi="Calibri" w:cs="Calibri"/>
                <w:color w:val="000000"/>
                <w:sz w:val="22"/>
                <w:szCs w:val="22"/>
              </w:rPr>
              <w:t xml:space="preserve"> made an actual deficit of £ 4495. A favourable variance of £7285. </w:t>
            </w: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r>
      <w:tr w:rsidR="00215E37" w:rsidTr="00215E37">
        <w:trPr>
          <w:trHeight w:val="185"/>
        </w:trPr>
        <w:tc>
          <w:tcPr>
            <w:tcW w:w="8748" w:type="dxa"/>
            <w:gridSpan w:val="18"/>
            <w:tcBorders>
              <w:top w:val="nil"/>
              <w:left w:val="nil"/>
              <w:bottom w:val="nil"/>
              <w:right w:val="nil"/>
            </w:tcBorders>
          </w:tcPr>
          <w:p w:rsidR="00215E37" w:rsidRDefault="00215E37">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The major reasons for this variance are shown in the comments column.</w:t>
            </w: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215E37" w:rsidRDefault="00215E37">
            <w:pPr>
              <w:autoSpaceDE w:val="0"/>
              <w:autoSpaceDN w:val="0"/>
              <w:adjustRightInd w:val="0"/>
              <w:jc w:val="right"/>
              <w:rPr>
                <w:rFonts w:ascii="Calibri" w:eastAsiaTheme="minorHAnsi" w:hAnsi="Calibri" w:cs="Calibri"/>
                <w:color w:val="000000"/>
                <w:sz w:val="22"/>
                <w:szCs w:val="22"/>
              </w:rPr>
            </w:pPr>
          </w:p>
        </w:tc>
      </w:tr>
      <w:tr w:rsidR="00D35053" w:rsidTr="001A7520">
        <w:trPr>
          <w:trHeight w:val="185"/>
        </w:trPr>
        <w:tc>
          <w:tcPr>
            <w:tcW w:w="794"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937" w:type="dxa"/>
            <w:tcBorders>
              <w:top w:val="nil"/>
              <w:left w:val="nil"/>
              <w:bottom w:val="nil"/>
              <w:right w:val="nil"/>
            </w:tcBorders>
          </w:tcPr>
          <w:p w:rsidR="00D35053" w:rsidRPr="00D35053" w:rsidRDefault="00D35053" w:rsidP="00BF7D64">
            <w:pPr>
              <w:autoSpaceDE w:val="0"/>
              <w:autoSpaceDN w:val="0"/>
              <w:adjustRightInd w:val="0"/>
              <w:jc w:val="center"/>
              <w:rPr>
                <w:rFonts w:ascii="Calibri" w:eastAsiaTheme="minorHAnsi" w:hAnsi="Calibri" w:cs="Calibri"/>
                <w:b/>
                <w:bCs/>
                <w:color w:val="000000"/>
                <w:sz w:val="22"/>
                <w:szCs w:val="22"/>
              </w:rPr>
            </w:pPr>
          </w:p>
        </w:tc>
        <w:tc>
          <w:tcPr>
            <w:tcW w:w="284" w:type="dxa"/>
            <w:tcBorders>
              <w:top w:val="nil"/>
              <w:left w:val="nil"/>
              <w:bottom w:val="nil"/>
              <w:right w:val="nil"/>
            </w:tcBorders>
          </w:tcPr>
          <w:p w:rsidR="00D35053" w:rsidRPr="00D35053" w:rsidRDefault="00D35053" w:rsidP="00BF7D64">
            <w:pPr>
              <w:autoSpaceDE w:val="0"/>
              <w:autoSpaceDN w:val="0"/>
              <w:adjustRightInd w:val="0"/>
              <w:jc w:val="center"/>
              <w:rPr>
                <w:rFonts w:ascii="Calibri" w:eastAsiaTheme="minorHAnsi" w:hAnsi="Calibri" w:cs="Calibri"/>
                <w:color w:val="000000"/>
                <w:sz w:val="22"/>
                <w:szCs w:val="22"/>
              </w:rPr>
            </w:pPr>
          </w:p>
        </w:tc>
        <w:tc>
          <w:tcPr>
            <w:tcW w:w="1472" w:type="dxa"/>
            <w:tcBorders>
              <w:top w:val="nil"/>
              <w:left w:val="nil"/>
              <w:bottom w:val="nil"/>
              <w:right w:val="nil"/>
            </w:tcBorders>
          </w:tcPr>
          <w:p w:rsidR="00D35053" w:rsidRPr="00D35053" w:rsidRDefault="00D35053">
            <w:pPr>
              <w:autoSpaceDE w:val="0"/>
              <w:autoSpaceDN w:val="0"/>
              <w:adjustRightInd w:val="0"/>
              <w:jc w:val="right"/>
              <w:rPr>
                <w:rFonts w:ascii="Calibri" w:eastAsiaTheme="minorHAnsi" w:hAnsi="Calibri" w:cs="Calibri"/>
                <w:color w:val="000000"/>
                <w:sz w:val="28"/>
                <w:szCs w:val="28"/>
              </w:rPr>
            </w:pPr>
            <w:r w:rsidRPr="00D35053">
              <w:rPr>
                <w:rFonts w:ascii="Calibri" w:eastAsiaTheme="minorHAnsi" w:hAnsi="Calibri" w:cs="Calibri"/>
                <w:b/>
                <w:bCs/>
                <w:color w:val="000000"/>
                <w:sz w:val="28"/>
                <w:szCs w:val="28"/>
              </w:rPr>
              <w:t>Reserves</w:t>
            </w:r>
          </w:p>
        </w:tc>
        <w:tc>
          <w:tcPr>
            <w:tcW w:w="660" w:type="dxa"/>
            <w:tcBorders>
              <w:top w:val="nil"/>
              <w:left w:val="nil"/>
              <w:bottom w:val="nil"/>
              <w:right w:val="nil"/>
            </w:tcBorders>
          </w:tcPr>
          <w:p w:rsidR="00D35053" w:rsidRPr="00D35053" w:rsidRDefault="00D35053">
            <w:pPr>
              <w:autoSpaceDE w:val="0"/>
              <w:autoSpaceDN w:val="0"/>
              <w:adjustRightInd w:val="0"/>
              <w:jc w:val="right"/>
              <w:rPr>
                <w:rFonts w:ascii="Calibri" w:eastAsiaTheme="minorHAnsi" w:hAnsi="Calibri" w:cs="Calibri"/>
                <w:color w:val="000000"/>
                <w:sz w:val="28"/>
                <w:szCs w:val="28"/>
              </w:rPr>
            </w:pPr>
          </w:p>
        </w:tc>
        <w:tc>
          <w:tcPr>
            <w:tcW w:w="125"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861" w:type="dxa"/>
            <w:gridSpan w:val="5"/>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121"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835" w:type="dxa"/>
            <w:gridSpan w:val="3"/>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216" w:type="dxa"/>
            <w:gridSpan w:val="2"/>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2443"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r>
      <w:tr w:rsidR="00D35053" w:rsidTr="001A7520">
        <w:trPr>
          <w:trHeight w:val="259"/>
        </w:trPr>
        <w:tc>
          <w:tcPr>
            <w:tcW w:w="794" w:type="dxa"/>
            <w:tcBorders>
              <w:top w:val="nil"/>
              <w:left w:val="nil"/>
              <w:bottom w:val="nil"/>
              <w:right w:val="nil"/>
            </w:tcBorders>
          </w:tcPr>
          <w:p w:rsidR="00D35053" w:rsidRPr="00D35053" w:rsidRDefault="00D35053" w:rsidP="00D35053">
            <w:pPr>
              <w:autoSpaceDE w:val="0"/>
              <w:autoSpaceDN w:val="0"/>
              <w:adjustRightInd w:val="0"/>
              <w:jc w:val="center"/>
              <w:rPr>
                <w:rFonts w:ascii="Calibri" w:eastAsiaTheme="minorHAnsi" w:hAnsi="Calibri" w:cs="Calibri"/>
                <w:b/>
                <w:bCs/>
                <w:color w:val="000000"/>
                <w:sz w:val="22"/>
                <w:szCs w:val="22"/>
              </w:rPr>
            </w:pPr>
          </w:p>
        </w:tc>
        <w:tc>
          <w:tcPr>
            <w:tcW w:w="937" w:type="dxa"/>
            <w:tcBorders>
              <w:top w:val="nil"/>
              <w:left w:val="nil"/>
              <w:bottom w:val="nil"/>
              <w:right w:val="nil"/>
            </w:tcBorders>
          </w:tcPr>
          <w:p w:rsidR="00D35053" w:rsidRPr="00D35053" w:rsidRDefault="00D35053" w:rsidP="00D35053">
            <w:pPr>
              <w:autoSpaceDE w:val="0"/>
              <w:autoSpaceDN w:val="0"/>
              <w:adjustRightInd w:val="0"/>
              <w:jc w:val="center"/>
              <w:rPr>
                <w:rFonts w:ascii="Calibri" w:eastAsiaTheme="minorHAnsi" w:hAnsi="Calibri" w:cs="Calibri"/>
                <w:color w:val="000000"/>
                <w:sz w:val="22"/>
                <w:szCs w:val="22"/>
              </w:rPr>
            </w:pPr>
          </w:p>
        </w:tc>
        <w:tc>
          <w:tcPr>
            <w:tcW w:w="284"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1472"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125"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861" w:type="dxa"/>
            <w:gridSpan w:val="5"/>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121"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835" w:type="dxa"/>
            <w:gridSpan w:val="3"/>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216" w:type="dxa"/>
            <w:gridSpan w:val="2"/>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2443"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b/>
                <w:bCs/>
                <w:color w:val="000000"/>
                <w:sz w:val="22"/>
                <w:szCs w:val="22"/>
              </w:rPr>
            </w:pPr>
          </w:p>
        </w:tc>
        <w:tc>
          <w:tcPr>
            <w:tcW w:w="660"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b/>
                <w:bCs/>
                <w:color w:val="000000"/>
                <w:sz w:val="22"/>
                <w:szCs w:val="22"/>
              </w:rPr>
            </w:pPr>
          </w:p>
        </w:tc>
        <w:tc>
          <w:tcPr>
            <w:tcW w:w="660"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b/>
                <w:bCs/>
                <w:color w:val="000000"/>
                <w:sz w:val="32"/>
                <w:szCs w:val="32"/>
              </w:rPr>
            </w:pPr>
          </w:p>
        </w:tc>
        <w:tc>
          <w:tcPr>
            <w:tcW w:w="660"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r>
      <w:tr w:rsidR="00D35053" w:rsidTr="00215E37">
        <w:trPr>
          <w:trHeight w:val="185"/>
        </w:trPr>
        <w:tc>
          <w:tcPr>
            <w:tcW w:w="794"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3478" w:type="dxa"/>
            <w:gridSpan w:val="5"/>
            <w:tcBorders>
              <w:top w:val="nil"/>
              <w:left w:val="nil"/>
              <w:bottom w:val="nil"/>
              <w:right w:val="nil"/>
            </w:tcBorders>
          </w:tcPr>
          <w:p w:rsidR="00D35053" w:rsidRDefault="00D35053">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Opening balance of reserve 1st April 2015</w:t>
            </w:r>
          </w:p>
        </w:tc>
        <w:tc>
          <w:tcPr>
            <w:tcW w:w="861" w:type="dxa"/>
            <w:gridSpan w:val="5"/>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106579</w:t>
            </w:r>
          </w:p>
        </w:tc>
        <w:tc>
          <w:tcPr>
            <w:tcW w:w="121"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835" w:type="dxa"/>
            <w:gridSpan w:val="3"/>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216" w:type="dxa"/>
            <w:gridSpan w:val="2"/>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2443"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r>
      <w:tr w:rsidR="00D35053" w:rsidTr="00215E37">
        <w:trPr>
          <w:trHeight w:val="452"/>
        </w:trPr>
        <w:tc>
          <w:tcPr>
            <w:tcW w:w="794"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3353" w:type="dxa"/>
            <w:gridSpan w:val="4"/>
            <w:tcBorders>
              <w:top w:val="nil"/>
              <w:left w:val="nil"/>
              <w:bottom w:val="nil"/>
              <w:right w:val="nil"/>
            </w:tcBorders>
          </w:tcPr>
          <w:p w:rsidR="00D35053" w:rsidRDefault="00D35053">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Deficit April 2014 to March 2015</w:t>
            </w:r>
          </w:p>
        </w:tc>
        <w:tc>
          <w:tcPr>
            <w:tcW w:w="125"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861" w:type="dxa"/>
            <w:gridSpan w:val="5"/>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-4495</w:t>
            </w:r>
          </w:p>
        </w:tc>
        <w:tc>
          <w:tcPr>
            <w:tcW w:w="121"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835" w:type="dxa"/>
            <w:gridSpan w:val="3"/>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216" w:type="dxa"/>
            <w:gridSpan w:val="2"/>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2443"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r>
      <w:tr w:rsidR="00D35053" w:rsidTr="001A7520">
        <w:trPr>
          <w:trHeight w:val="240"/>
        </w:trPr>
        <w:tc>
          <w:tcPr>
            <w:tcW w:w="794" w:type="dxa"/>
            <w:tcBorders>
              <w:left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937" w:type="dxa"/>
            <w:tcBorders>
              <w:left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284" w:type="dxa"/>
            <w:tcBorders>
              <w:left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1472" w:type="dxa"/>
            <w:tcBorders>
              <w:left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left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125" w:type="dxa"/>
            <w:tcBorders>
              <w:left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861" w:type="dxa"/>
            <w:gridSpan w:val="5"/>
            <w:tcBorders>
              <w:left w:val="nil"/>
              <w:right w:val="nil"/>
            </w:tcBorders>
          </w:tcPr>
          <w:p w:rsidR="00D35053" w:rsidRDefault="00D35053">
            <w:pPr>
              <w:autoSpaceDE w:val="0"/>
              <w:autoSpaceDN w:val="0"/>
              <w:adjustRightInd w:val="0"/>
              <w:jc w:val="right"/>
              <w:rPr>
                <w:rFonts w:ascii="Calibri" w:eastAsiaTheme="minorHAnsi" w:hAnsi="Calibri" w:cs="Calibri"/>
                <w:b/>
                <w:bCs/>
                <w:color w:val="000000"/>
                <w:sz w:val="28"/>
                <w:szCs w:val="28"/>
              </w:rPr>
            </w:pPr>
            <w:r w:rsidRPr="00215E37">
              <w:rPr>
                <w:rFonts w:ascii="Calibri" w:eastAsiaTheme="minorHAnsi" w:hAnsi="Calibri" w:cs="Calibri"/>
                <w:b/>
                <w:bCs/>
                <w:color w:val="000000"/>
              </w:rPr>
              <w:t>102084</w:t>
            </w:r>
          </w:p>
        </w:tc>
        <w:tc>
          <w:tcPr>
            <w:tcW w:w="121" w:type="dxa"/>
            <w:tcBorders>
              <w:left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835" w:type="dxa"/>
            <w:gridSpan w:val="3"/>
            <w:tcBorders>
              <w:left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216" w:type="dxa"/>
            <w:gridSpan w:val="2"/>
            <w:tcBorders>
              <w:left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2443" w:type="dxa"/>
            <w:tcBorders>
              <w:left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left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left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left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r>
      <w:tr w:rsidR="00D35053" w:rsidTr="00215E37">
        <w:trPr>
          <w:trHeight w:val="194"/>
        </w:trPr>
        <w:tc>
          <w:tcPr>
            <w:tcW w:w="794"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3478" w:type="dxa"/>
            <w:gridSpan w:val="5"/>
            <w:tcBorders>
              <w:top w:val="nil"/>
              <w:left w:val="nil"/>
              <w:bottom w:val="nil"/>
              <w:right w:val="nil"/>
            </w:tcBorders>
          </w:tcPr>
          <w:p w:rsidR="00D35053" w:rsidRDefault="00D35053">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Reserve balances are represented by:-</w:t>
            </w:r>
          </w:p>
        </w:tc>
        <w:tc>
          <w:tcPr>
            <w:tcW w:w="861" w:type="dxa"/>
            <w:gridSpan w:val="5"/>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121"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835" w:type="dxa"/>
            <w:gridSpan w:val="3"/>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216" w:type="dxa"/>
            <w:gridSpan w:val="2"/>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2443"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r>
      <w:tr w:rsidR="00D35053" w:rsidTr="001A7520">
        <w:trPr>
          <w:trHeight w:val="185"/>
        </w:trPr>
        <w:tc>
          <w:tcPr>
            <w:tcW w:w="794"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937"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284"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2132" w:type="dxa"/>
            <w:gridSpan w:val="2"/>
            <w:tcBorders>
              <w:top w:val="nil"/>
              <w:left w:val="nil"/>
              <w:bottom w:val="nil"/>
              <w:right w:val="nil"/>
            </w:tcBorders>
          </w:tcPr>
          <w:p w:rsidR="00D35053" w:rsidRDefault="00D35053">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Current bank account</w:t>
            </w:r>
          </w:p>
        </w:tc>
        <w:tc>
          <w:tcPr>
            <w:tcW w:w="125"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861" w:type="dxa"/>
            <w:gridSpan w:val="5"/>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20685</w:t>
            </w:r>
          </w:p>
        </w:tc>
        <w:tc>
          <w:tcPr>
            <w:tcW w:w="121"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835" w:type="dxa"/>
            <w:gridSpan w:val="3"/>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216" w:type="dxa"/>
            <w:gridSpan w:val="2"/>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2443"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r>
      <w:tr w:rsidR="00D35053" w:rsidTr="001A7520">
        <w:trPr>
          <w:trHeight w:val="185"/>
        </w:trPr>
        <w:tc>
          <w:tcPr>
            <w:tcW w:w="794"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937"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284"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1472" w:type="dxa"/>
            <w:tcBorders>
              <w:top w:val="nil"/>
              <w:left w:val="nil"/>
              <w:bottom w:val="nil"/>
              <w:right w:val="nil"/>
            </w:tcBorders>
          </w:tcPr>
          <w:p w:rsidR="00D35053" w:rsidRDefault="00D35053">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Petty cash</w:t>
            </w:r>
          </w:p>
        </w:tc>
        <w:tc>
          <w:tcPr>
            <w:tcW w:w="660"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125"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861" w:type="dxa"/>
            <w:gridSpan w:val="5"/>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200</w:t>
            </w:r>
          </w:p>
        </w:tc>
        <w:tc>
          <w:tcPr>
            <w:tcW w:w="121"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835" w:type="dxa"/>
            <w:gridSpan w:val="3"/>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216" w:type="dxa"/>
            <w:gridSpan w:val="2"/>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2443"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r>
      <w:tr w:rsidR="00D35053" w:rsidTr="001A7520">
        <w:trPr>
          <w:trHeight w:val="185"/>
        </w:trPr>
        <w:tc>
          <w:tcPr>
            <w:tcW w:w="794"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937"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284"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2257" w:type="dxa"/>
            <w:gridSpan w:val="3"/>
            <w:tcBorders>
              <w:top w:val="nil"/>
              <w:left w:val="nil"/>
              <w:bottom w:val="nil"/>
              <w:right w:val="nil"/>
            </w:tcBorders>
          </w:tcPr>
          <w:p w:rsidR="00D35053" w:rsidRDefault="00D35053">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Virgin Money call account</w:t>
            </w:r>
          </w:p>
        </w:tc>
        <w:tc>
          <w:tcPr>
            <w:tcW w:w="861" w:type="dxa"/>
            <w:gridSpan w:val="5"/>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40000</w:t>
            </w:r>
          </w:p>
        </w:tc>
        <w:tc>
          <w:tcPr>
            <w:tcW w:w="121"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835" w:type="dxa"/>
            <w:gridSpan w:val="3"/>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216" w:type="dxa"/>
            <w:gridSpan w:val="2"/>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2443"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r>
      <w:tr w:rsidR="00D35053" w:rsidTr="001A7520">
        <w:trPr>
          <w:trHeight w:val="185"/>
        </w:trPr>
        <w:tc>
          <w:tcPr>
            <w:tcW w:w="794"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937"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284"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2257" w:type="dxa"/>
            <w:gridSpan w:val="3"/>
            <w:tcBorders>
              <w:top w:val="nil"/>
              <w:left w:val="nil"/>
              <w:bottom w:val="nil"/>
              <w:right w:val="nil"/>
            </w:tcBorders>
          </w:tcPr>
          <w:p w:rsidR="00D35053" w:rsidRDefault="00D35053">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Nationwide fixed deposit</w:t>
            </w:r>
          </w:p>
        </w:tc>
        <w:tc>
          <w:tcPr>
            <w:tcW w:w="861" w:type="dxa"/>
            <w:gridSpan w:val="5"/>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41199</w:t>
            </w:r>
          </w:p>
        </w:tc>
        <w:tc>
          <w:tcPr>
            <w:tcW w:w="121"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835" w:type="dxa"/>
            <w:gridSpan w:val="3"/>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216" w:type="dxa"/>
            <w:gridSpan w:val="2"/>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2443"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r>
      <w:tr w:rsidR="00D35053" w:rsidTr="001A7520">
        <w:trPr>
          <w:trHeight w:val="240"/>
        </w:trPr>
        <w:tc>
          <w:tcPr>
            <w:tcW w:w="794" w:type="dxa"/>
            <w:tcBorders>
              <w:left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937" w:type="dxa"/>
            <w:tcBorders>
              <w:left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284" w:type="dxa"/>
            <w:tcBorders>
              <w:left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1472" w:type="dxa"/>
            <w:tcBorders>
              <w:left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left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125" w:type="dxa"/>
            <w:tcBorders>
              <w:left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861" w:type="dxa"/>
            <w:gridSpan w:val="5"/>
            <w:tcBorders>
              <w:left w:val="nil"/>
              <w:right w:val="nil"/>
            </w:tcBorders>
          </w:tcPr>
          <w:p w:rsidR="00D35053" w:rsidRPr="00215E37" w:rsidRDefault="00D35053">
            <w:pPr>
              <w:autoSpaceDE w:val="0"/>
              <w:autoSpaceDN w:val="0"/>
              <w:adjustRightInd w:val="0"/>
              <w:jc w:val="right"/>
              <w:rPr>
                <w:rFonts w:ascii="Calibri" w:eastAsiaTheme="minorHAnsi" w:hAnsi="Calibri" w:cs="Calibri"/>
                <w:b/>
                <w:bCs/>
                <w:color w:val="000000"/>
              </w:rPr>
            </w:pPr>
            <w:r w:rsidRPr="00215E37">
              <w:rPr>
                <w:rFonts w:ascii="Calibri" w:eastAsiaTheme="minorHAnsi" w:hAnsi="Calibri" w:cs="Calibri"/>
                <w:b/>
                <w:bCs/>
                <w:color w:val="000000"/>
              </w:rPr>
              <w:t>102084</w:t>
            </w:r>
          </w:p>
        </w:tc>
        <w:tc>
          <w:tcPr>
            <w:tcW w:w="121" w:type="dxa"/>
            <w:tcBorders>
              <w:left w:val="nil"/>
              <w:right w:val="nil"/>
            </w:tcBorders>
          </w:tcPr>
          <w:p w:rsidR="00D35053" w:rsidRPr="00215E37" w:rsidRDefault="00D35053">
            <w:pPr>
              <w:autoSpaceDE w:val="0"/>
              <w:autoSpaceDN w:val="0"/>
              <w:adjustRightInd w:val="0"/>
              <w:jc w:val="right"/>
              <w:rPr>
                <w:rFonts w:ascii="Calibri" w:eastAsiaTheme="minorHAnsi" w:hAnsi="Calibri" w:cs="Calibri"/>
                <w:color w:val="000000"/>
              </w:rPr>
            </w:pPr>
          </w:p>
        </w:tc>
        <w:tc>
          <w:tcPr>
            <w:tcW w:w="835" w:type="dxa"/>
            <w:gridSpan w:val="3"/>
            <w:tcBorders>
              <w:left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216" w:type="dxa"/>
            <w:gridSpan w:val="2"/>
            <w:tcBorders>
              <w:left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2443" w:type="dxa"/>
            <w:tcBorders>
              <w:left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left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left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left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r>
      <w:tr w:rsidR="00D35053" w:rsidTr="001A7520">
        <w:trPr>
          <w:trHeight w:val="194"/>
        </w:trPr>
        <w:tc>
          <w:tcPr>
            <w:tcW w:w="1731" w:type="dxa"/>
            <w:gridSpan w:val="2"/>
            <w:tcBorders>
              <w:top w:val="nil"/>
              <w:left w:val="nil"/>
              <w:right w:val="nil"/>
            </w:tcBorders>
          </w:tcPr>
          <w:p w:rsidR="00D35053" w:rsidRDefault="00D35053">
            <w:pPr>
              <w:autoSpaceDE w:val="0"/>
              <w:autoSpaceDN w:val="0"/>
              <w:adjustRightInd w:val="0"/>
              <w:rPr>
                <w:rFonts w:ascii="Calibri" w:eastAsiaTheme="minorHAnsi" w:hAnsi="Calibri" w:cs="Calibri"/>
                <w:b/>
                <w:bCs/>
                <w:color w:val="000000"/>
                <w:sz w:val="22"/>
                <w:szCs w:val="22"/>
              </w:rPr>
            </w:pPr>
            <w:r>
              <w:rPr>
                <w:rFonts w:ascii="Calibri" w:eastAsiaTheme="minorHAnsi" w:hAnsi="Calibri" w:cs="Calibri"/>
                <w:b/>
                <w:bCs/>
                <w:color w:val="000000"/>
                <w:sz w:val="22"/>
                <w:szCs w:val="22"/>
              </w:rPr>
              <w:t>G S  6/5/2016</w:t>
            </w:r>
          </w:p>
        </w:tc>
        <w:tc>
          <w:tcPr>
            <w:tcW w:w="284" w:type="dxa"/>
            <w:tcBorders>
              <w:top w:val="nil"/>
              <w:left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1472" w:type="dxa"/>
            <w:tcBorders>
              <w:top w:val="nil"/>
              <w:left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125" w:type="dxa"/>
            <w:tcBorders>
              <w:top w:val="nil"/>
              <w:left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861" w:type="dxa"/>
            <w:gridSpan w:val="5"/>
            <w:tcBorders>
              <w:top w:val="nil"/>
              <w:left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121" w:type="dxa"/>
            <w:tcBorders>
              <w:top w:val="nil"/>
              <w:left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835" w:type="dxa"/>
            <w:gridSpan w:val="3"/>
            <w:tcBorders>
              <w:top w:val="nil"/>
              <w:left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216" w:type="dxa"/>
            <w:gridSpan w:val="2"/>
            <w:tcBorders>
              <w:top w:val="nil"/>
              <w:left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2443" w:type="dxa"/>
            <w:tcBorders>
              <w:top w:val="nil"/>
              <w:left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c>
          <w:tcPr>
            <w:tcW w:w="660" w:type="dxa"/>
            <w:tcBorders>
              <w:top w:val="nil"/>
              <w:left w:val="nil"/>
              <w:bottom w:val="nil"/>
              <w:right w:val="nil"/>
            </w:tcBorders>
          </w:tcPr>
          <w:p w:rsidR="00D35053" w:rsidRDefault="00D35053">
            <w:pPr>
              <w:autoSpaceDE w:val="0"/>
              <w:autoSpaceDN w:val="0"/>
              <w:adjustRightInd w:val="0"/>
              <w:jc w:val="right"/>
              <w:rPr>
                <w:rFonts w:ascii="Calibri" w:eastAsiaTheme="minorHAnsi" w:hAnsi="Calibri" w:cs="Calibri"/>
                <w:color w:val="000000"/>
                <w:sz w:val="22"/>
                <w:szCs w:val="22"/>
              </w:rPr>
            </w:pPr>
          </w:p>
        </w:tc>
      </w:tr>
    </w:tbl>
    <w:p w:rsidR="00871786" w:rsidRDefault="00871786" w:rsidP="00F465B3">
      <w:pPr>
        <w:tabs>
          <w:tab w:val="left" w:pos="6840"/>
        </w:tabs>
        <w:ind w:right="-176" w:hanging="993"/>
        <w:jc w:val="both"/>
      </w:pPr>
    </w:p>
    <w:p w:rsidR="001631A3" w:rsidRDefault="001631A3" w:rsidP="001631A3">
      <w:pPr>
        <w:tabs>
          <w:tab w:val="left" w:pos="6840"/>
        </w:tabs>
        <w:ind w:right="-176"/>
        <w:jc w:val="both"/>
        <w:rPr>
          <w:b/>
          <w:sz w:val="28"/>
          <w:szCs w:val="28"/>
        </w:rPr>
      </w:pPr>
      <w:r w:rsidRPr="001631A3">
        <w:rPr>
          <w:b/>
          <w:sz w:val="28"/>
          <w:szCs w:val="28"/>
        </w:rPr>
        <w:t>Open Forum</w:t>
      </w:r>
      <w:r>
        <w:rPr>
          <w:b/>
          <w:sz w:val="28"/>
          <w:szCs w:val="28"/>
        </w:rPr>
        <w:t>.</w:t>
      </w:r>
    </w:p>
    <w:p w:rsidR="00B525AB" w:rsidRDefault="001631A3" w:rsidP="001631A3">
      <w:pPr>
        <w:tabs>
          <w:tab w:val="left" w:pos="6840"/>
        </w:tabs>
        <w:ind w:right="-176"/>
        <w:jc w:val="both"/>
      </w:pPr>
      <w:r w:rsidRPr="00871786">
        <w:t xml:space="preserve">The Chairman then opened the meeting to deal with any question or issues the public may wish to raise. </w:t>
      </w:r>
      <w:r w:rsidR="00D35053">
        <w:t>The following issues were raised by residents.</w:t>
      </w:r>
    </w:p>
    <w:p w:rsidR="00D35053" w:rsidRDefault="00D35053" w:rsidP="00D35053">
      <w:pPr>
        <w:pStyle w:val="ListParagraph"/>
        <w:numPr>
          <w:ilvl w:val="0"/>
          <w:numId w:val="9"/>
        </w:numPr>
        <w:tabs>
          <w:tab w:val="left" w:pos="6840"/>
        </w:tabs>
        <w:ind w:right="-176"/>
        <w:jc w:val="both"/>
      </w:pPr>
      <w:r>
        <w:t xml:space="preserve">A question on traffic control and speeding in the village </w:t>
      </w:r>
      <w:r w:rsidR="006B4A24">
        <w:t>was raised by Mrs J Donaldson and other residents present. Cllr Frew agreed with the comments that we really need to improve these controls and advised that he is championing the issue for Council. He noted that any plan that is to be implemented will be discuss at a public meeting first to get all issues and public views. He noted that most of the traffic matters are the responsibility of the Bucks County Council who will need to approve any plans.</w:t>
      </w:r>
    </w:p>
    <w:p w:rsidR="006B4A24" w:rsidRPr="00871786" w:rsidRDefault="006B4A24" w:rsidP="00D35053">
      <w:pPr>
        <w:pStyle w:val="ListParagraph"/>
        <w:numPr>
          <w:ilvl w:val="0"/>
          <w:numId w:val="9"/>
        </w:numPr>
        <w:tabs>
          <w:tab w:val="left" w:pos="6840"/>
        </w:tabs>
        <w:ind w:right="-176"/>
        <w:jc w:val="both"/>
      </w:pPr>
      <w:r>
        <w:t xml:space="preserve">It was mentioned that the three large houses built on Bicester Road near the garage had been strongly objected to by the Parish Council but were approved by AVDC. Two of the houses are </w:t>
      </w:r>
      <w:proofErr w:type="gramStart"/>
      <w:r>
        <w:t>unsold</w:t>
      </w:r>
      <w:proofErr w:type="gramEnd"/>
      <w:r>
        <w:t xml:space="preserve"> and the </w:t>
      </w:r>
      <w:proofErr w:type="spellStart"/>
      <w:r>
        <w:t>proce</w:t>
      </w:r>
      <w:proofErr w:type="spellEnd"/>
      <w:r>
        <w:t xml:space="preserve"> has been reduced considerably.</w:t>
      </w:r>
    </w:p>
    <w:p w:rsidR="00B525AB" w:rsidRPr="00871786" w:rsidRDefault="00B525AB" w:rsidP="001631A3">
      <w:pPr>
        <w:tabs>
          <w:tab w:val="left" w:pos="6840"/>
        </w:tabs>
        <w:ind w:right="-176"/>
        <w:jc w:val="both"/>
      </w:pPr>
      <w:r w:rsidRPr="00871786">
        <w:t>The Chairman then closed the meeting at 8.05pm and thanked t</w:t>
      </w:r>
      <w:r w:rsidR="006B4A24">
        <w:t>h</w:t>
      </w:r>
      <w:r w:rsidRPr="00871786">
        <w:t>ose who had attended.</w:t>
      </w:r>
    </w:p>
    <w:p w:rsidR="00B525AB" w:rsidRDefault="00B525AB" w:rsidP="001631A3">
      <w:pPr>
        <w:tabs>
          <w:tab w:val="left" w:pos="6840"/>
        </w:tabs>
        <w:ind w:right="-176"/>
        <w:jc w:val="both"/>
        <w:rPr>
          <w:sz w:val="28"/>
          <w:szCs w:val="28"/>
        </w:rPr>
      </w:pPr>
    </w:p>
    <w:p w:rsidR="00B525AB" w:rsidRDefault="00B525AB" w:rsidP="001631A3">
      <w:pPr>
        <w:tabs>
          <w:tab w:val="left" w:pos="6840"/>
        </w:tabs>
        <w:ind w:right="-176"/>
        <w:jc w:val="both"/>
        <w:rPr>
          <w:sz w:val="28"/>
          <w:szCs w:val="28"/>
        </w:rPr>
      </w:pPr>
    </w:p>
    <w:p w:rsidR="00B525AB" w:rsidRPr="001631A3" w:rsidRDefault="00B525AB" w:rsidP="001631A3">
      <w:pPr>
        <w:tabs>
          <w:tab w:val="left" w:pos="6840"/>
        </w:tabs>
        <w:ind w:right="-176"/>
        <w:jc w:val="both"/>
        <w:rPr>
          <w:sz w:val="28"/>
          <w:szCs w:val="28"/>
        </w:rPr>
      </w:pPr>
    </w:p>
    <w:p w:rsidR="00187DC6" w:rsidRDefault="00187DC6"/>
    <w:p w:rsidR="00B525AB" w:rsidRDefault="00B525AB">
      <w:pPr>
        <w:rPr>
          <w:sz w:val="28"/>
          <w:szCs w:val="28"/>
        </w:rPr>
      </w:pPr>
    </w:p>
    <w:p w:rsidR="00B525AB" w:rsidRPr="00B525AB" w:rsidRDefault="00B525AB">
      <w:pPr>
        <w:rPr>
          <w:sz w:val="28"/>
          <w:szCs w:val="28"/>
        </w:rPr>
      </w:pPr>
      <w:r w:rsidRPr="00B525AB">
        <w:rPr>
          <w:sz w:val="28"/>
          <w:szCs w:val="28"/>
        </w:rPr>
        <w:t>Chairman</w:t>
      </w:r>
      <w:r>
        <w:rPr>
          <w:sz w:val="28"/>
          <w:szCs w:val="28"/>
        </w:rPr>
        <w:t>……………………………</w:t>
      </w:r>
      <w:r>
        <w:rPr>
          <w:sz w:val="28"/>
          <w:szCs w:val="28"/>
        </w:rPr>
        <w:tab/>
      </w:r>
      <w:r>
        <w:rPr>
          <w:sz w:val="28"/>
          <w:szCs w:val="28"/>
        </w:rPr>
        <w:tab/>
      </w:r>
      <w:r>
        <w:rPr>
          <w:sz w:val="28"/>
          <w:szCs w:val="28"/>
        </w:rPr>
        <w:tab/>
        <w:t>Date……………………</w:t>
      </w:r>
    </w:p>
    <w:sectPr w:rsidR="00B525AB" w:rsidRPr="00B525AB">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6C32" w:rsidRDefault="00A26C32" w:rsidP="00D35053">
      <w:r>
        <w:separator/>
      </w:r>
    </w:p>
  </w:endnote>
  <w:endnote w:type="continuationSeparator" w:id="0">
    <w:p w:rsidR="00A26C32" w:rsidRDefault="00A26C32" w:rsidP="00D350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6CD7" w:rsidRDefault="001C6CD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3777560"/>
      <w:docPartObj>
        <w:docPartGallery w:val="Page Numbers (Bottom of Page)"/>
        <w:docPartUnique/>
      </w:docPartObj>
    </w:sdtPr>
    <w:sdtEndPr>
      <w:rPr>
        <w:noProof/>
      </w:rPr>
    </w:sdtEndPr>
    <w:sdtContent>
      <w:p w:rsidR="00D35053" w:rsidRDefault="00D35053">
        <w:pPr>
          <w:pStyle w:val="Footer"/>
          <w:jc w:val="right"/>
        </w:pPr>
      </w:p>
      <w:p w:rsidR="00D35053" w:rsidRDefault="00D35053">
        <w:pPr>
          <w:pStyle w:val="Footer"/>
          <w:jc w:val="right"/>
        </w:pPr>
        <w:r>
          <w:fldChar w:fldCharType="begin"/>
        </w:r>
        <w:r>
          <w:instrText xml:space="preserve"> PAGE   \* MERGEFORMAT </w:instrText>
        </w:r>
        <w:r>
          <w:fldChar w:fldCharType="separate"/>
        </w:r>
        <w:r w:rsidR="001A7520">
          <w:rPr>
            <w:noProof/>
          </w:rPr>
          <w:t>6</w:t>
        </w:r>
        <w:r>
          <w:rPr>
            <w:noProof/>
          </w:rPr>
          <w:fldChar w:fldCharType="end"/>
        </w:r>
      </w:p>
    </w:sdtContent>
  </w:sdt>
  <w:p w:rsidR="00D35053" w:rsidRDefault="00D3505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6CD7" w:rsidRDefault="001C6CD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6C32" w:rsidRDefault="00A26C32" w:rsidP="00D35053">
      <w:r>
        <w:separator/>
      </w:r>
    </w:p>
  </w:footnote>
  <w:footnote w:type="continuationSeparator" w:id="0">
    <w:p w:rsidR="00A26C32" w:rsidRDefault="00A26C32" w:rsidP="00D350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6CD7" w:rsidRDefault="001C6C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6098423"/>
      <w:docPartObj>
        <w:docPartGallery w:val="Watermarks"/>
        <w:docPartUnique/>
      </w:docPartObj>
    </w:sdtPr>
    <w:sdtEndPr/>
    <w:sdtContent>
      <w:p w:rsidR="00D35053" w:rsidRDefault="00A26C32">
        <w:pPr>
          <w:pStyle w:val="Header"/>
        </w:pPr>
        <w:r>
          <w:rPr>
            <w:noProof/>
            <w:lang w:val="en-US"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p w:rsidR="00D35053" w:rsidRDefault="00D3505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6CD7" w:rsidRDefault="001C6CD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8B3A84"/>
    <w:multiLevelType w:val="hybridMultilevel"/>
    <w:tmpl w:val="2AD48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6E513B3"/>
    <w:multiLevelType w:val="hybridMultilevel"/>
    <w:tmpl w:val="BD945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F244D55"/>
    <w:multiLevelType w:val="hybridMultilevel"/>
    <w:tmpl w:val="E758B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DFA0F2F"/>
    <w:multiLevelType w:val="hybridMultilevel"/>
    <w:tmpl w:val="591841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5B65800"/>
    <w:multiLevelType w:val="hybridMultilevel"/>
    <w:tmpl w:val="78A61C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B0D26CF"/>
    <w:multiLevelType w:val="hybridMultilevel"/>
    <w:tmpl w:val="132A8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B4C020C"/>
    <w:multiLevelType w:val="hybridMultilevel"/>
    <w:tmpl w:val="86FAC3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DBB5DF4"/>
    <w:multiLevelType w:val="hybridMultilevel"/>
    <w:tmpl w:val="3AC64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EB83AE1"/>
    <w:multiLevelType w:val="hybridMultilevel"/>
    <w:tmpl w:val="2124A4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7"/>
  </w:num>
  <w:num w:numId="4">
    <w:abstractNumId w:val="2"/>
  </w:num>
  <w:num w:numId="5">
    <w:abstractNumId w:val="8"/>
  </w:num>
  <w:num w:numId="6">
    <w:abstractNumId w:val="4"/>
  </w:num>
  <w:num w:numId="7">
    <w:abstractNumId w:val="6"/>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5A8"/>
    <w:rsid w:val="00034C03"/>
    <w:rsid w:val="001631A3"/>
    <w:rsid w:val="001671F8"/>
    <w:rsid w:val="00187DC6"/>
    <w:rsid w:val="001A7520"/>
    <w:rsid w:val="001C6CD7"/>
    <w:rsid w:val="00206BE9"/>
    <w:rsid w:val="00215E37"/>
    <w:rsid w:val="003C70D3"/>
    <w:rsid w:val="00460C0C"/>
    <w:rsid w:val="005F38A7"/>
    <w:rsid w:val="006B4A24"/>
    <w:rsid w:val="007067A7"/>
    <w:rsid w:val="007516BD"/>
    <w:rsid w:val="00822BD0"/>
    <w:rsid w:val="00871786"/>
    <w:rsid w:val="008B25BA"/>
    <w:rsid w:val="008C25A8"/>
    <w:rsid w:val="00A26C32"/>
    <w:rsid w:val="00AD3740"/>
    <w:rsid w:val="00B1113A"/>
    <w:rsid w:val="00B525AB"/>
    <w:rsid w:val="00D35053"/>
    <w:rsid w:val="00F465B3"/>
    <w:rsid w:val="00F567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6B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3740"/>
    <w:pPr>
      <w:spacing w:after="200" w:line="276" w:lineRule="auto"/>
      <w:ind w:left="720"/>
      <w:contextualSpacing/>
    </w:pPr>
    <w:rPr>
      <w:rFonts w:asciiTheme="minorHAnsi" w:eastAsiaTheme="minorHAnsi" w:hAnsiTheme="minorHAnsi" w:cstheme="minorBidi"/>
      <w:sz w:val="22"/>
      <w:szCs w:val="22"/>
    </w:rPr>
  </w:style>
  <w:style w:type="paragraph" w:styleId="Header">
    <w:name w:val="header"/>
    <w:basedOn w:val="Normal"/>
    <w:link w:val="HeaderChar"/>
    <w:uiPriority w:val="99"/>
    <w:unhideWhenUsed/>
    <w:rsid w:val="00D35053"/>
    <w:pPr>
      <w:tabs>
        <w:tab w:val="center" w:pos="4513"/>
        <w:tab w:val="right" w:pos="9026"/>
      </w:tabs>
    </w:pPr>
  </w:style>
  <w:style w:type="character" w:customStyle="1" w:styleId="HeaderChar">
    <w:name w:val="Header Char"/>
    <w:basedOn w:val="DefaultParagraphFont"/>
    <w:link w:val="Header"/>
    <w:uiPriority w:val="99"/>
    <w:rsid w:val="00D3505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35053"/>
    <w:pPr>
      <w:tabs>
        <w:tab w:val="center" w:pos="4513"/>
        <w:tab w:val="right" w:pos="9026"/>
      </w:tabs>
    </w:pPr>
  </w:style>
  <w:style w:type="character" w:customStyle="1" w:styleId="FooterChar">
    <w:name w:val="Footer Char"/>
    <w:basedOn w:val="DefaultParagraphFont"/>
    <w:link w:val="Footer"/>
    <w:uiPriority w:val="99"/>
    <w:rsid w:val="00D35053"/>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A7520"/>
    <w:rPr>
      <w:rFonts w:ascii="Tahoma" w:hAnsi="Tahoma" w:cs="Tahoma"/>
      <w:sz w:val="16"/>
      <w:szCs w:val="16"/>
    </w:rPr>
  </w:style>
  <w:style w:type="character" w:customStyle="1" w:styleId="BalloonTextChar">
    <w:name w:val="Balloon Text Char"/>
    <w:basedOn w:val="DefaultParagraphFont"/>
    <w:link w:val="BalloonText"/>
    <w:uiPriority w:val="99"/>
    <w:semiHidden/>
    <w:rsid w:val="001A7520"/>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6B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3740"/>
    <w:pPr>
      <w:spacing w:after="200" w:line="276" w:lineRule="auto"/>
      <w:ind w:left="720"/>
      <w:contextualSpacing/>
    </w:pPr>
    <w:rPr>
      <w:rFonts w:asciiTheme="minorHAnsi" w:eastAsiaTheme="minorHAnsi" w:hAnsiTheme="minorHAnsi" w:cstheme="minorBidi"/>
      <w:sz w:val="22"/>
      <w:szCs w:val="22"/>
    </w:rPr>
  </w:style>
  <w:style w:type="paragraph" w:styleId="Header">
    <w:name w:val="header"/>
    <w:basedOn w:val="Normal"/>
    <w:link w:val="HeaderChar"/>
    <w:uiPriority w:val="99"/>
    <w:unhideWhenUsed/>
    <w:rsid w:val="00D35053"/>
    <w:pPr>
      <w:tabs>
        <w:tab w:val="center" w:pos="4513"/>
        <w:tab w:val="right" w:pos="9026"/>
      </w:tabs>
    </w:pPr>
  </w:style>
  <w:style w:type="character" w:customStyle="1" w:styleId="HeaderChar">
    <w:name w:val="Header Char"/>
    <w:basedOn w:val="DefaultParagraphFont"/>
    <w:link w:val="Header"/>
    <w:uiPriority w:val="99"/>
    <w:rsid w:val="00D3505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35053"/>
    <w:pPr>
      <w:tabs>
        <w:tab w:val="center" w:pos="4513"/>
        <w:tab w:val="right" w:pos="9026"/>
      </w:tabs>
    </w:pPr>
  </w:style>
  <w:style w:type="character" w:customStyle="1" w:styleId="FooterChar">
    <w:name w:val="Footer Char"/>
    <w:basedOn w:val="DefaultParagraphFont"/>
    <w:link w:val="Footer"/>
    <w:uiPriority w:val="99"/>
    <w:rsid w:val="00D35053"/>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A7520"/>
    <w:rPr>
      <w:rFonts w:ascii="Tahoma" w:hAnsi="Tahoma" w:cs="Tahoma"/>
      <w:sz w:val="16"/>
      <w:szCs w:val="16"/>
    </w:rPr>
  </w:style>
  <w:style w:type="character" w:customStyle="1" w:styleId="BalloonTextChar">
    <w:name w:val="Balloon Text Char"/>
    <w:basedOn w:val="DefaultParagraphFont"/>
    <w:link w:val="BalloonText"/>
    <w:uiPriority w:val="99"/>
    <w:semiHidden/>
    <w:rsid w:val="001A7520"/>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104185">
      <w:bodyDiv w:val="1"/>
      <w:marLeft w:val="0"/>
      <w:marRight w:val="0"/>
      <w:marTop w:val="0"/>
      <w:marBottom w:val="0"/>
      <w:divBdr>
        <w:top w:val="none" w:sz="0" w:space="0" w:color="auto"/>
        <w:left w:val="none" w:sz="0" w:space="0" w:color="auto"/>
        <w:bottom w:val="none" w:sz="0" w:space="0" w:color="auto"/>
        <w:right w:val="none" w:sz="0" w:space="0" w:color="auto"/>
      </w:divBdr>
    </w:div>
    <w:div w:id="216825087">
      <w:bodyDiv w:val="1"/>
      <w:marLeft w:val="0"/>
      <w:marRight w:val="0"/>
      <w:marTop w:val="0"/>
      <w:marBottom w:val="0"/>
      <w:divBdr>
        <w:top w:val="none" w:sz="0" w:space="0" w:color="auto"/>
        <w:left w:val="none" w:sz="0" w:space="0" w:color="auto"/>
        <w:bottom w:val="none" w:sz="0" w:space="0" w:color="auto"/>
        <w:right w:val="none" w:sz="0" w:space="0" w:color="auto"/>
      </w:divBdr>
    </w:div>
    <w:div w:id="608661024">
      <w:bodyDiv w:val="1"/>
      <w:marLeft w:val="0"/>
      <w:marRight w:val="0"/>
      <w:marTop w:val="0"/>
      <w:marBottom w:val="0"/>
      <w:divBdr>
        <w:top w:val="none" w:sz="0" w:space="0" w:color="auto"/>
        <w:left w:val="none" w:sz="0" w:space="0" w:color="auto"/>
        <w:bottom w:val="none" w:sz="0" w:space="0" w:color="auto"/>
        <w:right w:val="none" w:sz="0" w:space="0" w:color="auto"/>
      </w:divBdr>
    </w:div>
    <w:div w:id="1080950907">
      <w:bodyDiv w:val="1"/>
      <w:marLeft w:val="0"/>
      <w:marRight w:val="0"/>
      <w:marTop w:val="0"/>
      <w:marBottom w:val="0"/>
      <w:divBdr>
        <w:top w:val="none" w:sz="0" w:space="0" w:color="auto"/>
        <w:left w:val="none" w:sz="0" w:space="0" w:color="auto"/>
        <w:bottom w:val="none" w:sz="0" w:space="0" w:color="auto"/>
        <w:right w:val="none" w:sz="0" w:space="0" w:color="auto"/>
      </w:divBdr>
    </w:div>
    <w:div w:id="1099056935">
      <w:bodyDiv w:val="1"/>
      <w:marLeft w:val="0"/>
      <w:marRight w:val="0"/>
      <w:marTop w:val="0"/>
      <w:marBottom w:val="0"/>
      <w:divBdr>
        <w:top w:val="none" w:sz="0" w:space="0" w:color="auto"/>
        <w:left w:val="none" w:sz="0" w:space="0" w:color="auto"/>
        <w:bottom w:val="none" w:sz="0" w:space="0" w:color="auto"/>
        <w:right w:val="none" w:sz="0" w:space="0" w:color="auto"/>
      </w:divBdr>
    </w:div>
    <w:div w:id="1401371501">
      <w:bodyDiv w:val="1"/>
      <w:marLeft w:val="0"/>
      <w:marRight w:val="0"/>
      <w:marTop w:val="0"/>
      <w:marBottom w:val="0"/>
      <w:divBdr>
        <w:top w:val="none" w:sz="0" w:space="0" w:color="auto"/>
        <w:left w:val="none" w:sz="0" w:space="0" w:color="auto"/>
        <w:bottom w:val="none" w:sz="0" w:space="0" w:color="auto"/>
        <w:right w:val="none" w:sz="0" w:space="0" w:color="auto"/>
      </w:divBdr>
    </w:div>
    <w:div w:id="2116636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7</Pages>
  <Words>2219</Words>
  <Characters>12652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Grant</dc:creator>
  <cp:lastModifiedBy>Checker</cp:lastModifiedBy>
  <cp:revision>16</cp:revision>
  <cp:lastPrinted>2016-06-20T11:31:00Z</cp:lastPrinted>
  <dcterms:created xsi:type="dcterms:W3CDTF">2015-07-16T13:15:00Z</dcterms:created>
  <dcterms:modified xsi:type="dcterms:W3CDTF">2016-06-20T11:33:00Z</dcterms:modified>
</cp:coreProperties>
</file>